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87E78" w14:textId="77777777" w:rsidR="00957798" w:rsidRPr="009867F4" w:rsidRDefault="00957798" w:rsidP="001362C2">
      <w:pPr>
        <w:pStyle w:val="Heading2"/>
        <w:rPr>
          <w:lang w:eastAsia="en-US"/>
        </w:rPr>
      </w:pPr>
    </w:p>
    <w:sdt>
      <w:sdtPr>
        <w:rPr>
          <w:rFonts w:ascii="Times New Roman" w:eastAsia="Times New Roman" w:hAnsi="Times New Roman" w:cs="Times New Roman"/>
          <w:i/>
          <w:sz w:val="72"/>
          <w:szCs w:val="72"/>
          <w:lang w:val="es-ES" w:eastAsia="en-US"/>
        </w:rPr>
        <w:id w:val="-1058480416"/>
        <w:docPartObj>
          <w:docPartGallery w:val="Cover Pages"/>
          <w:docPartUnique/>
        </w:docPartObj>
      </w:sdtPr>
      <w:sdtEndPr>
        <w:rPr>
          <w:i w:val="0"/>
          <w:sz w:val="24"/>
          <w:szCs w:val="24"/>
          <w:lang w:val="es-ES_tradnl" w:eastAsia="en-CA"/>
        </w:rPr>
      </w:sdtEndPr>
      <w:sdtContent>
        <w:p w14:paraId="00B6B9BF" w14:textId="4AF2D224" w:rsidR="00A62678" w:rsidRPr="009867F4" w:rsidRDefault="00A62678" w:rsidP="001362C2">
          <w:pPr>
            <w:pStyle w:val="Heading2"/>
            <w:rPr>
              <w:sz w:val="72"/>
              <w:szCs w:val="72"/>
            </w:rPr>
          </w:pPr>
          <w:r w:rsidRPr="009867F4"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0" allowOverlap="1" wp14:anchorId="3D192212" wp14:editId="083CD646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0" b="5080"/>
                    <wp:wrapNone/>
                    <wp:docPr id="7" name="Rectángul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79A1D07E" id="Rectángulo 2" o:spid="_x0000_s1026" style="position:absolute;margin-left:0;margin-top:0;width:642.6pt;height:64.4pt;z-index:25166540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" o:allowincell="f" fillcolor="#4bacc6 [3208]" strokecolor="#4f81bd [3204]">
                    <w10:wrap anchorx="page" anchory="page"/>
                  </v:rect>
                </w:pict>
              </mc:Fallback>
            </mc:AlternateContent>
          </w:r>
          <w:r w:rsidRPr="009867F4"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0" allowOverlap="1" wp14:anchorId="20F4E4B8" wp14:editId="6DF71D8A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8" name="Rectángul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025B2E3F" id="Rectángulo 5" o:spid="_x0000_s1026" style="position:absolute;margin-left:0;margin-top:0;width:7.15pt;height:831.2pt;z-index:251668480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" o:allowincell="f" strokecolor="#4f81bd [3204]">
                    <w10:wrap anchorx="margin" anchory="page"/>
                  </v:rect>
                </w:pict>
              </mc:Fallback>
            </mc:AlternateContent>
          </w:r>
          <w:r w:rsidRPr="009867F4"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0" allowOverlap="1" wp14:anchorId="3C3527E7" wp14:editId="5E488AA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9" name="Rectángu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74FCE9B6" id="Rectángulo 4" o:spid="_x0000_s1026" style="position:absolute;margin-left:0;margin-top:0;width:7.15pt;height:831.2pt;z-index:251667456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" o:allowincell="f" strokecolor="#4f81bd [3204]">
                    <w10:wrap anchorx="margin" anchory="page"/>
                  </v:rect>
                </w:pict>
              </mc:Fallback>
            </mc:AlternateContent>
          </w:r>
          <w:r w:rsidRPr="009867F4"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0" allowOverlap="1" wp14:anchorId="1FFB27CB" wp14:editId="01326068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0" b="0"/>
                    <wp:wrapNone/>
                    <wp:docPr id="10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202C6B96" id="Rectángulo 3" o:spid="_x0000_s1026" style="position:absolute;margin-left:0;margin-top:0;width:642.6pt;height:64.8pt;z-index:251666432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" o:allowincell="f" fillcolor="#4bacc6 [3208]" strokecolor="#4f81bd [3204]">
                    <w10:wrap anchorx="page" anchory="margin"/>
                  </v:rect>
                </w:pict>
              </mc:Fallback>
            </mc:AlternateContent>
          </w:r>
        </w:p>
        <w:p w14:paraId="676A5985" w14:textId="32209F46" w:rsidR="00A62678" w:rsidRPr="009867F4" w:rsidRDefault="00A62678" w:rsidP="008119AE">
          <w:pPr>
            <w:pStyle w:val="Heading1"/>
            <w:rPr>
              <w:rFonts w:ascii="Palatino Linotype" w:hAnsi="Palatino Linotype"/>
              <w:lang w:eastAsia="es-VE"/>
            </w:rPr>
          </w:pPr>
          <w:r w:rsidRPr="009867F4">
            <w:rPr>
              <w:rFonts w:ascii="Palatino Linotype" w:hAnsi="Palatino Linotype"/>
              <w:noProof/>
              <w:lang w:val="es-ES"/>
            </w:rPr>
            <w:drawing>
              <wp:anchor distT="0" distB="0" distL="114300" distR="114300" simplePos="0" relativeHeight="251670528" behindDoc="0" locked="0" layoutInCell="1" allowOverlap="1" wp14:anchorId="4DFBC52E" wp14:editId="1D6E0DC0">
                <wp:simplePos x="0" y="0"/>
                <wp:positionH relativeFrom="column">
                  <wp:posOffset>2152650</wp:posOffset>
                </wp:positionH>
                <wp:positionV relativeFrom="paragraph">
                  <wp:posOffset>940435</wp:posOffset>
                </wp:positionV>
                <wp:extent cx="2362200" cy="3609975"/>
                <wp:effectExtent l="0" t="0" r="0" b="9525"/>
                <wp:wrapSquare wrapText="bothSides"/>
                <wp:docPr id="3" name="Imagen 3" descr="C:\Users\vaio\Documents\Seminario Evangélico de Caracas\LogoSE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C:\Users\vaio\Documents\Seminario Evangélico de Caracas\LogoSE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2200" cy="3609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5F9337B" w14:textId="77777777" w:rsidR="00A62678" w:rsidRPr="009867F4" w:rsidRDefault="00A62678" w:rsidP="008119AE">
          <w:pPr>
            <w:rPr>
              <w:rFonts w:ascii="Palatino Linotype" w:hAnsi="Palatino Linotype"/>
              <w:lang w:eastAsia="es-VE"/>
            </w:rPr>
          </w:pPr>
        </w:p>
        <w:p w14:paraId="7438F2A9" w14:textId="77777777" w:rsidR="00A62678" w:rsidRPr="009867F4" w:rsidRDefault="00A62678" w:rsidP="008119AE">
          <w:pPr>
            <w:rPr>
              <w:rFonts w:ascii="Palatino Linotype" w:hAnsi="Palatino Linotype"/>
              <w:lang w:eastAsia="es-VE"/>
            </w:rPr>
          </w:pPr>
        </w:p>
        <w:p w14:paraId="47C23CB3" w14:textId="77777777" w:rsidR="00A62678" w:rsidRPr="009867F4" w:rsidRDefault="00A62678" w:rsidP="008119AE">
          <w:pPr>
            <w:rPr>
              <w:rFonts w:ascii="Palatino Linotype" w:hAnsi="Palatino Linotype"/>
              <w:lang w:eastAsia="es-VE"/>
            </w:rPr>
          </w:pPr>
        </w:p>
        <w:p w14:paraId="019F69E3" w14:textId="77777777" w:rsidR="00A62678" w:rsidRPr="009867F4" w:rsidRDefault="00A62678" w:rsidP="008119AE">
          <w:pPr>
            <w:rPr>
              <w:rFonts w:ascii="Palatino Linotype" w:hAnsi="Palatino Linotype"/>
              <w:lang w:eastAsia="es-VE"/>
            </w:rPr>
          </w:pPr>
        </w:p>
        <w:p w14:paraId="5BADC82F" w14:textId="77777777" w:rsidR="00A62678" w:rsidRPr="009867F4" w:rsidRDefault="00A62678" w:rsidP="008119AE">
          <w:pPr>
            <w:rPr>
              <w:rFonts w:ascii="Palatino Linotype" w:hAnsi="Palatino Linotype"/>
              <w:lang w:eastAsia="es-VE"/>
            </w:rPr>
          </w:pPr>
        </w:p>
        <w:p w14:paraId="34E59F0C" w14:textId="77777777" w:rsidR="00A62678" w:rsidRPr="009867F4" w:rsidRDefault="00A62678" w:rsidP="008119AE">
          <w:pPr>
            <w:rPr>
              <w:rFonts w:ascii="Palatino Linotype" w:hAnsi="Palatino Linotype"/>
              <w:lang w:eastAsia="es-VE"/>
            </w:rPr>
          </w:pPr>
        </w:p>
        <w:p w14:paraId="68136AD8" w14:textId="77777777" w:rsidR="00A62678" w:rsidRPr="009867F4" w:rsidRDefault="00A62678" w:rsidP="008119AE">
          <w:pPr>
            <w:rPr>
              <w:rFonts w:ascii="Palatino Linotype" w:hAnsi="Palatino Linotype"/>
              <w:lang w:eastAsia="es-VE"/>
            </w:rPr>
          </w:pPr>
        </w:p>
        <w:p w14:paraId="4BF6D85B" w14:textId="77777777" w:rsidR="00A62678" w:rsidRPr="009867F4" w:rsidRDefault="00A62678" w:rsidP="008119AE">
          <w:pPr>
            <w:rPr>
              <w:rFonts w:ascii="Palatino Linotype" w:hAnsi="Palatino Linotype"/>
              <w:lang w:eastAsia="es-VE"/>
            </w:rPr>
          </w:pPr>
        </w:p>
        <w:p w14:paraId="1F8C1077" w14:textId="7A9DA4CB" w:rsidR="00A62678" w:rsidRPr="009867F4" w:rsidRDefault="0091167C" w:rsidP="008119AE">
          <w:pPr>
            <w:rPr>
              <w:rFonts w:ascii="Palatino Linotype" w:hAnsi="Palatino Linotype"/>
              <w:lang w:eastAsia="es-VE"/>
            </w:rPr>
          </w:pPr>
        </w:p>
      </w:sdtContent>
    </w:sdt>
    <w:p w14:paraId="337A031F" w14:textId="77777777" w:rsidR="00A62678" w:rsidRPr="009867F4" w:rsidRDefault="00A62678" w:rsidP="008119AE">
      <w:pPr>
        <w:pStyle w:val="Heading1"/>
        <w:rPr>
          <w:rFonts w:ascii="Palatino Linotype" w:hAnsi="Palatino Linotype"/>
        </w:rPr>
      </w:pPr>
    </w:p>
    <w:p w14:paraId="6AD690B4" w14:textId="77777777" w:rsidR="00A62678" w:rsidRPr="009867F4" w:rsidRDefault="00A62678" w:rsidP="008119AE">
      <w:pPr>
        <w:pStyle w:val="Heading1"/>
        <w:rPr>
          <w:rFonts w:ascii="Palatino Linotype" w:hAnsi="Palatino Linotype"/>
        </w:rPr>
      </w:pPr>
    </w:p>
    <w:p w14:paraId="447A3E6E" w14:textId="77777777" w:rsidR="00A62678" w:rsidRPr="009867F4" w:rsidRDefault="00A62678" w:rsidP="008119AE">
      <w:pPr>
        <w:pStyle w:val="Heading1"/>
        <w:rPr>
          <w:rFonts w:ascii="Palatino Linotype" w:hAnsi="Palatino Linotype"/>
        </w:rPr>
      </w:pPr>
    </w:p>
    <w:p w14:paraId="20B9D150" w14:textId="77777777" w:rsidR="00A62678" w:rsidRPr="009867F4" w:rsidRDefault="00A62678" w:rsidP="008119AE">
      <w:pPr>
        <w:pStyle w:val="Heading1"/>
        <w:rPr>
          <w:rFonts w:ascii="Palatino Linotype" w:hAnsi="Palatino Linotype"/>
        </w:rPr>
      </w:pPr>
    </w:p>
    <w:p w14:paraId="139FAB41" w14:textId="77777777" w:rsidR="00A62678" w:rsidRPr="009867F4" w:rsidRDefault="00A62678" w:rsidP="008119AE">
      <w:pPr>
        <w:pStyle w:val="Heading1"/>
        <w:rPr>
          <w:rFonts w:ascii="Palatino Linotype" w:hAnsi="Palatino Linotype"/>
        </w:rPr>
      </w:pPr>
    </w:p>
    <w:p w14:paraId="6F799123" w14:textId="77777777" w:rsidR="00A62678" w:rsidRPr="009867F4" w:rsidRDefault="00A62678" w:rsidP="008119AE">
      <w:pPr>
        <w:pStyle w:val="Heading1"/>
        <w:rPr>
          <w:rFonts w:ascii="Palatino Linotype" w:hAnsi="Palatino Linotype"/>
        </w:rPr>
      </w:pPr>
    </w:p>
    <w:p w14:paraId="526B0747" w14:textId="0A291F75" w:rsidR="008119AE" w:rsidRPr="009867F4" w:rsidRDefault="008119AE" w:rsidP="008119AE">
      <w:pPr>
        <w:pStyle w:val="Heading1"/>
        <w:ind w:firstLine="0"/>
        <w:rPr>
          <w:rFonts w:ascii="Palatino Linotype" w:hAnsi="Palatino Linotype"/>
        </w:rPr>
      </w:pPr>
    </w:p>
    <w:p w14:paraId="66A890A9" w14:textId="77777777" w:rsidR="008119AE" w:rsidRPr="009867F4" w:rsidRDefault="008119AE" w:rsidP="008119AE">
      <w:pPr>
        <w:rPr>
          <w:rFonts w:ascii="Palatino Linotype" w:hAnsi="Palatino Linotype"/>
          <w:lang w:eastAsia="es-ES"/>
        </w:rPr>
      </w:pPr>
    </w:p>
    <w:p w14:paraId="6BC29655" w14:textId="77777777" w:rsidR="008119AE" w:rsidRPr="009867F4" w:rsidRDefault="008119AE" w:rsidP="008119AE">
      <w:pPr>
        <w:rPr>
          <w:rFonts w:ascii="Palatino Linotype" w:hAnsi="Palatino Linotype"/>
          <w:lang w:eastAsia="es-ES"/>
        </w:rPr>
      </w:pPr>
    </w:p>
    <w:p w14:paraId="230E2D26" w14:textId="3C246192" w:rsidR="008119AE" w:rsidRPr="009867F4" w:rsidRDefault="008119AE" w:rsidP="008119AE">
      <w:pPr>
        <w:jc w:val="center"/>
        <w:rPr>
          <w:rFonts w:ascii="Palatino Linotype" w:hAnsi="Palatino Linotype"/>
          <w:lang w:eastAsia="es-ES"/>
        </w:rPr>
      </w:pPr>
      <w:r w:rsidRPr="009867F4">
        <w:rPr>
          <w:rFonts w:ascii="Palatino Linotype" w:hAnsi="Palatino Linotype"/>
          <w:lang w:eastAsia="es-ES"/>
        </w:rPr>
        <w:t>SÍLABO</w:t>
      </w:r>
    </w:p>
    <w:p w14:paraId="29DC25A1" w14:textId="3806FADD" w:rsidR="00A62678" w:rsidRPr="009867F4" w:rsidRDefault="00A62678" w:rsidP="008119AE">
      <w:pPr>
        <w:pStyle w:val="Heading1"/>
        <w:jc w:val="center"/>
        <w:rPr>
          <w:rFonts w:ascii="Palatino Linotype" w:hAnsi="Palatino Linotype"/>
        </w:rPr>
      </w:pPr>
      <w:r w:rsidRPr="009867F4">
        <w:rPr>
          <w:rFonts w:ascii="Palatino Linotype" w:hAnsi="Palatino Linotype"/>
        </w:rPr>
        <w:t xml:space="preserve">MATERIA: </w:t>
      </w:r>
      <w:r w:rsidR="0055054E" w:rsidRPr="009867F4">
        <w:rPr>
          <w:rFonts w:ascii="Palatino Linotype" w:hAnsi="Palatino Linotype"/>
        </w:rPr>
        <w:t>Orígenes del Cristianismo</w:t>
      </w:r>
    </w:p>
    <w:p w14:paraId="6F92C373" w14:textId="4D5D1A77" w:rsidR="00A62678" w:rsidRPr="009867F4" w:rsidRDefault="00A62678" w:rsidP="008119AE">
      <w:pPr>
        <w:jc w:val="center"/>
        <w:rPr>
          <w:rFonts w:ascii="Palatino Linotype" w:hAnsi="Palatino Linotype"/>
        </w:rPr>
      </w:pPr>
      <w:r w:rsidRPr="009867F4">
        <w:rPr>
          <w:rFonts w:ascii="Palatino Linotype" w:hAnsi="Palatino Linotype"/>
        </w:rPr>
        <w:t>CÓDIGO:</w:t>
      </w:r>
    </w:p>
    <w:p w14:paraId="6366F5D3" w14:textId="77777777" w:rsidR="00A62678" w:rsidRPr="009867F4" w:rsidRDefault="00A62678" w:rsidP="008119AE">
      <w:pPr>
        <w:jc w:val="center"/>
        <w:rPr>
          <w:rFonts w:ascii="Palatino Linotype" w:hAnsi="Palatino Linotype"/>
        </w:rPr>
      </w:pPr>
      <w:r w:rsidRPr="009867F4">
        <w:rPr>
          <w:rFonts w:ascii="Palatino Linotype" w:hAnsi="Palatino Linotype"/>
        </w:rPr>
        <w:t>UNIDADES DE CREDITOS: 3</w:t>
      </w:r>
    </w:p>
    <w:p w14:paraId="3D0A3B98" w14:textId="5C591B2D" w:rsidR="00F47A65" w:rsidRPr="009867F4" w:rsidRDefault="008119AE" w:rsidP="001362C2">
      <w:pPr>
        <w:jc w:val="center"/>
        <w:rPr>
          <w:rFonts w:ascii="Palatino Linotype" w:hAnsi="Palatino Linotype" w:cs="Helvetica"/>
          <w:lang w:eastAsia="es-ES"/>
        </w:rPr>
      </w:pPr>
      <w:r w:rsidRPr="009867F4">
        <w:rPr>
          <w:rFonts w:ascii="Palatino Linotype" w:eastAsiaTheme="minorHAnsi" w:hAnsi="Palatino Linotype"/>
          <w:highlight w:val="lightGray"/>
        </w:rPr>
        <w:br w:type="page"/>
      </w:r>
      <w:r w:rsidR="00406708" w:rsidRPr="009867F4">
        <w:rPr>
          <w:rFonts w:ascii="Palatino Linotype" w:eastAsiaTheme="minorHAnsi" w:hAnsi="Palatino Linotype"/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D411F2" wp14:editId="65460C9D">
                <wp:simplePos x="0" y="0"/>
                <wp:positionH relativeFrom="column">
                  <wp:posOffset>-6057</wp:posOffset>
                </wp:positionH>
                <wp:positionV relativeFrom="paragraph">
                  <wp:posOffset>-662465</wp:posOffset>
                </wp:positionV>
                <wp:extent cx="6164631" cy="477982"/>
                <wp:effectExtent l="0" t="0" r="762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4631" cy="4779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89DE72" id="Rectangle 2" o:spid="_x0000_s1026" style="position:absolute;margin-left:-.5pt;margin-top:-52.15pt;width:485.4pt;height:37.6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" fillcolor="white [3212]" stroked="f" strokeweight="2pt"/>
            </w:pict>
          </mc:Fallback>
        </mc:AlternateContent>
      </w:r>
      <w:r w:rsidR="00F47A65" w:rsidRPr="009867F4">
        <w:rPr>
          <w:rFonts w:ascii="Palatino Linotype" w:eastAsiaTheme="minorHAnsi" w:hAnsi="Palatino Linotype"/>
        </w:rPr>
        <w:t>SEMINARIO EVANGÉLICO DE CARACAS</w:t>
      </w:r>
    </w:p>
    <w:p w14:paraId="5328184B" w14:textId="3CB112F3" w:rsidR="00AE0F5F" w:rsidRPr="009867F4" w:rsidRDefault="0055054E" w:rsidP="008119AE">
      <w:pPr>
        <w:jc w:val="center"/>
        <w:rPr>
          <w:rFonts w:ascii="Palatino Linotype" w:hAnsi="Palatino Linotype"/>
          <w:sz w:val="28"/>
        </w:rPr>
      </w:pPr>
      <w:r w:rsidRPr="009867F4">
        <w:rPr>
          <w:rFonts w:ascii="Palatino Linotype" w:hAnsi="Palatino Linotype"/>
          <w:sz w:val="28"/>
        </w:rPr>
        <w:t>Orígenes del Cristianismo</w:t>
      </w:r>
    </w:p>
    <w:p w14:paraId="53DDB64B" w14:textId="5844E352" w:rsidR="00264EA7" w:rsidRPr="009867F4" w:rsidRDefault="00264EA7" w:rsidP="008119AE">
      <w:pPr>
        <w:jc w:val="center"/>
        <w:rPr>
          <w:rFonts w:ascii="Palatino Linotype" w:eastAsiaTheme="minorHAnsi" w:hAnsi="Palatino Linotype" w:cstheme="minorBidi"/>
        </w:rPr>
      </w:pPr>
      <w:r w:rsidRPr="009867F4">
        <w:rPr>
          <w:rFonts w:ascii="Palatino Linotype" w:hAnsi="Palatino Linotype"/>
        </w:rPr>
        <w:t>Dr. José G. Otamendi Robaina</w:t>
      </w:r>
    </w:p>
    <w:p w14:paraId="42274DFB" w14:textId="634E547E" w:rsidR="00F47A65" w:rsidRPr="009867F4" w:rsidRDefault="00F47A65" w:rsidP="008119AE">
      <w:pPr>
        <w:jc w:val="center"/>
        <w:rPr>
          <w:rFonts w:ascii="Palatino Linotype" w:eastAsiaTheme="minorHAnsi" w:hAnsi="Palatino Linotype"/>
        </w:rPr>
      </w:pPr>
      <w:r w:rsidRPr="009867F4">
        <w:rPr>
          <w:rFonts w:ascii="Palatino Linotype" w:eastAsiaTheme="minorHAnsi" w:hAnsi="Palatino Linotype"/>
        </w:rPr>
        <w:t>CÓDIGO</w:t>
      </w:r>
      <w:r w:rsidR="0083432E" w:rsidRPr="009867F4">
        <w:rPr>
          <w:rFonts w:ascii="Palatino Linotype" w:eastAsiaTheme="minorHAnsi" w:hAnsi="Palatino Linotype"/>
        </w:rPr>
        <w:t>:</w:t>
      </w:r>
    </w:p>
    <w:p w14:paraId="78E77377" w14:textId="4A1AE525" w:rsidR="00F47A65" w:rsidRPr="009867F4" w:rsidRDefault="00F47A65" w:rsidP="008119AE">
      <w:pPr>
        <w:jc w:val="center"/>
        <w:rPr>
          <w:rFonts w:ascii="Palatino Linotype" w:eastAsiaTheme="minorHAnsi" w:hAnsi="Palatino Linotype"/>
        </w:rPr>
      </w:pPr>
      <w:r w:rsidRPr="009867F4">
        <w:rPr>
          <w:rFonts w:ascii="Palatino Linotype" w:eastAsiaTheme="minorHAnsi" w:hAnsi="Palatino Linotype"/>
        </w:rPr>
        <w:t xml:space="preserve">UNIDADES DE CRÉDITO: </w:t>
      </w:r>
      <w:r w:rsidR="00FD50C8" w:rsidRPr="009867F4">
        <w:rPr>
          <w:rFonts w:ascii="Palatino Linotype" w:eastAsiaTheme="minorHAnsi" w:hAnsi="Palatino Linotype"/>
        </w:rPr>
        <w:t>3</w:t>
      </w:r>
    </w:p>
    <w:p w14:paraId="2460F68F" w14:textId="77777777" w:rsidR="0036097F" w:rsidRPr="001362C2" w:rsidRDefault="0036097F" w:rsidP="001362C2">
      <w:pPr>
        <w:pStyle w:val="Heading2"/>
      </w:pPr>
      <w:r w:rsidRPr="001362C2">
        <w:t>Descripción</w:t>
      </w:r>
    </w:p>
    <w:p w14:paraId="511EB605" w14:textId="042076C2" w:rsidR="00AE0F5F" w:rsidRPr="009867F4" w:rsidRDefault="008119AE" w:rsidP="008119AE">
      <w:pPr>
        <w:rPr>
          <w:rFonts w:ascii="Palatino Linotype" w:hAnsi="Palatino Linotype"/>
          <w:sz w:val="22"/>
        </w:rPr>
      </w:pPr>
      <w:r w:rsidRPr="009867F4">
        <w:rPr>
          <w:rFonts w:ascii="Palatino Linotype" w:hAnsi="Palatino Linotype"/>
        </w:rPr>
        <w:t>E</w:t>
      </w:r>
      <w:r w:rsidR="00AE0F5F" w:rsidRPr="009867F4">
        <w:rPr>
          <w:rFonts w:ascii="Palatino Linotype" w:hAnsi="Palatino Linotype"/>
        </w:rPr>
        <w:t>ste es un seminario</w:t>
      </w:r>
      <w:r w:rsidR="00DA3AB5" w:rsidRPr="009867F4">
        <w:rPr>
          <w:rFonts w:ascii="Palatino Linotype" w:hAnsi="Palatino Linotype"/>
        </w:rPr>
        <w:t xml:space="preserve"> </w:t>
      </w:r>
      <w:r w:rsidR="006B2555" w:rsidRPr="009867F4">
        <w:rPr>
          <w:rFonts w:ascii="Palatino Linotype" w:hAnsi="Palatino Linotype"/>
        </w:rPr>
        <w:t xml:space="preserve">de indagación en los ámbitos histórico, sociológico y teórico literario sobre los orígenes del cristianismo más temprano, que ha sido tradicionalmente llamado </w:t>
      </w:r>
      <w:r w:rsidR="006B2555" w:rsidRPr="009867F4">
        <w:rPr>
          <w:rFonts w:ascii="Palatino Linotype" w:hAnsi="Palatino Linotype"/>
          <w:i/>
        </w:rPr>
        <w:t>cristianismo pr</w:t>
      </w:r>
      <w:r w:rsidR="009867F4">
        <w:rPr>
          <w:rFonts w:ascii="Palatino Linotype" w:hAnsi="Palatino Linotype"/>
          <w:i/>
        </w:rPr>
        <w:t>i</w:t>
      </w:r>
      <w:r w:rsidR="006B2555" w:rsidRPr="009867F4">
        <w:rPr>
          <w:rFonts w:ascii="Palatino Linotype" w:hAnsi="Palatino Linotype"/>
          <w:i/>
        </w:rPr>
        <w:t>mitivo</w:t>
      </w:r>
      <w:r w:rsidR="006B2555" w:rsidRPr="009867F4">
        <w:rPr>
          <w:rFonts w:ascii="Palatino Linotype" w:hAnsi="Palatino Linotype"/>
        </w:rPr>
        <w:t>.</w:t>
      </w:r>
    </w:p>
    <w:p w14:paraId="1E4A5FF0" w14:textId="77777777" w:rsidR="00F47A65" w:rsidRPr="001362C2" w:rsidRDefault="00F47A65" w:rsidP="001362C2">
      <w:pPr>
        <w:pStyle w:val="Heading2"/>
      </w:pPr>
      <w:r w:rsidRPr="001362C2">
        <w:t>Propósito</w:t>
      </w:r>
    </w:p>
    <w:p w14:paraId="5DFD8990" w14:textId="57BC7AE5" w:rsidR="006B2555" w:rsidRPr="009867F4" w:rsidRDefault="006B2555" w:rsidP="006B2555">
      <w:pPr>
        <w:spacing w:after="240"/>
        <w:ind w:firstLine="0"/>
        <w:rPr>
          <w:rFonts w:ascii="Palatino Linotype" w:hAnsi="Palatino Linotype"/>
          <w:sz w:val="22"/>
          <w:szCs w:val="22"/>
        </w:rPr>
      </w:pPr>
      <w:r w:rsidRPr="009867F4">
        <w:rPr>
          <w:rFonts w:ascii="Palatino Linotype" w:hAnsi="Palatino Linotype"/>
          <w:sz w:val="22"/>
          <w:szCs w:val="22"/>
        </w:rPr>
        <w:t>Los componentes principales de este seminario están en el ámbito de la historia y la sociología de la religión. Este enfoque servirá para elaborar una trama histórico–social que ayude a comprender  de manera más eficiente y realista la génesis del cristianismo en el siglo I de nuestra era.</w:t>
      </w:r>
    </w:p>
    <w:p w14:paraId="10D687CD" w14:textId="7774BCED" w:rsidR="006B2555" w:rsidRPr="009867F4" w:rsidRDefault="006B2555" w:rsidP="006B2555">
      <w:pPr>
        <w:spacing w:after="60"/>
        <w:ind w:firstLine="0"/>
        <w:rPr>
          <w:rFonts w:ascii="Palatino Linotype" w:hAnsi="Palatino Linotype"/>
          <w:sz w:val="22"/>
          <w:szCs w:val="22"/>
        </w:rPr>
      </w:pPr>
      <w:r w:rsidRPr="009867F4">
        <w:rPr>
          <w:rFonts w:ascii="Palatino Linotype" w:hAnsi="Palatino Linotype"/>
          <w:sz w:val="22"/>
          <w:szCs w:val="22"/>
        </w:rPr>
        <w:t xml:space="preserve">No está regido por la teología </w:t>
      </w:r>
      <w:r w:rsidRPr="009867F4">
        <w:rPr>
          <w:rFonts w:ascii="Palatino Linotype" w:hAnsi="Palatino Linotype"/>
          <w:i/>
          <w:sz w:val="22"/>
          <w:szCs w:val="22"/>
        </w:rPr>
        <w:t>per se</w:t>
      </w:r>
      <w:r w:rsidRPr="009867F4">
        <w:rPr>
          <w:rFonts w:ascii="Palatino Linotype" w:hAnsi="Palatino Linotype"/>
          <w:sz w:val="22"/>
          <w:szCs w:val="22"/>
        </w:rPr>
        <w:t>, sino que las inferencias teológicas serán aquellas que surjan en el aula de clase como consecuencia del análisis y la descripción de los hechos y documentos tratados.</w:t>
      </w:r>
    </w:p>
    <w:p w14:paraId="2C2ABF5E" w14:textId="76FB4AA2" w:rsidR="00F47A65" w:rsidRPr="001362C2" w:rsidRDefault="00F47A65" w:rsidP="001362C2">
      <w:pPr>
        <w:pStyle w:val="Heading2"/>
      </w:pPr>
      <w:r w:rsidRPr="001362C2">
        <w:t>Objetivos</w:t>
      </w:r>
      <w:r w:rsidR="009B6915" w:rsidRPr="001362C2">
        <w:t xml:space="preserve"> Generales</w:t>
      </w:r>
    </w:p>
    <w:p w14:paraId="2DDB0A2F" w14:textId="757434DC" w:rsidR="00F47A65" w:rsidRPr="009867F4" w:rsidRDefault="00F47A65" w:rsidP="008119AE">
      <w:pPr>
        <w:rPr>
          <w:rFonts w:ascii="Palatino Linotype" w:eastAsiaTheme="minorHAnsi" w:hAnsi="Palatino Linotype"/>
        </w:rPr>
      </w:pPr>
      <w:r w:rsidRPr="009867F4">
        <w:rPr>
          <w:rFonts w:ascii="Palatino Linotype" w:eastAsiaTheme="minorHAnsi" w:hAnsi="Palatino Linotype"/>
        </w:rPr>
        <w:t>Al finaliz</w:t>
      </w:r>
      <w:r w:rsidR="004E402C" w:rsidRPr="009867F4">
        <w:rPr>
          <w:rFonts w:ascii="Palatino Linotype" w:eastAsiaTheme="minorHAnsi" w:hAnsi="Palatino Linotype"/>
        </w:rPr>
        <w:t xml:space="preserve">ar el curso, los alumnos habrán adquirido </w:t>
      </w:r>
      <w:r w:rsidRPr="009867F4">
        <w:rPr>
          <w:rFonts w:ascii="Palatino Linotype" w:eastAsiaTheme="minorHAnsi" w:hAnsi="Palatino Linotype"/>
        </w:rPr>
        <w:t>capacidad de:</w:t>
      </w:r>
    </w:p>
    <w:p w14:paraId="53D36C17" w14:textId="569F1D23" w:rsidR="009A0999" w:rsidRPr="009867F4" w:rsidRDefault="008A389F" w:rsidP="008A389F">
      <w:pPr>
        <w:pStyle w:val="Body"/>
        <w:spacing w:before="360"/>
        <w:ind w:firstLine="0"/>
        <w:rPr>
          <w:rFonts w:ascii="Palatino Linotype" w:hAnsi="Palatino Linotype"/>
          <w:sz w:val="28"/>
          <w:lang w:val="es-ES" w:eastAsia="ja-JP"/>
        </w:rPr>
      </w:pPr>
      <w:r w:rsidRPr="009867F4">
        <w:rPr>
          <w:rFonts w:ascii="Palatino Linotype" w:hAnsi="Palatino Linotype"/>
          <w:sz w:val="28"/>
          <w:lang w:val="es-ES"/>
        </w:rPr>
        <w:t>1.</w:t>
      </w:r>
      <w:r w:rsidRPr="009867F4">
        <w:rPr>
          <w:rFonts w:ascii="Palatino Linotype" w:hAnsi="Palatino Linotype"/>
          <w:sz w:val="28"/>
          <w:lang w:val="es-ES"/>
        </w:rPr>
        <w:tab/>
      </w:r>
      <w:r w:rsidR="009A0999" w:rsidRPr="009867F4">
        <w:rPr>
          <w:rFonts w:ascii="Palatino Linotype" w:hAnsi="Palatino Linotype"/>
          <w:sz w:val="28"/>
          <w:lang w:val="es-ES"/>
        </w:rPr>
        <w:t>Área cognitiva:</w:t>
      </w:r>
      <w:r w:rsidR="009A0999" w:rsidRPr="009867F4">
        <w:rPr>
          <w:rStyle w:val="apple-converted-space"/>
          <w:rFonts w:ascii="Palatino Linotype" w:hAnsi="Palatino Linotype"/>
          <w:b/>
          <w:color w:val="000000"/>
          <w:lang w:val="es-ES_tradnl"/>
        </w:rPr>
        <w:t> </w:t>
      </w:r>
    </w:p>
    <w:p w14:paraId="3FEA2BDF" w14:textId="509230A8" w:rsidR="008A389F" w:rsidRPr="009867F4" w:rsidRDefault="008A389F" w:rsidP="008A389F">
      <w:pPr>
        <w:spacing w:after="60"/>
        <w:ind w:firstLine="0"/>
        <w:rPr>
          <w:rFonts w:ascii="Palatino Linotype" w:hAnsi="Palatino Linotype"/>
          <w:color w:val="333333"/>
          <w:sz w:val="22"/>
          <w:szCs w:val="22"/>
          <w:lang w:val="es-ES"/>
        </w:rPr>
      </w:pPr>
      <w:r w:rsidRPr="009867F4">
        <w:rPr>
          <w:rFonts w:ascii="Palatino Linotype" w:hAnsi="Palatino Linotype"/>
        </w:rPr>
        <w:t>1</w:t>
      </w:r>
      <w:r w:rsidR="001C247F" w:rsidRPr="009867F4">
        <w:rPr>
          <w:rFonts w:ascii="Palatino Linotype" w:hAnsi="Palatino Linotype"/>
        </w:rPr>
        <w:t>.1</w:t>
      </w:r>
      <w:r w:rsidR="001C247F" w:rsidRPr="009867F4">
        <w:rPr>
          <w:rFonts w:ascii="Palatino Linotype" w:hAnsi="Palatino Linotype"/>
        </w:rPr>
        <w:tab/>
      </w:r>
      <w:r w:rsidR="00C0185D" w:rsidRPr="009867F4">
        <w:rPr>
          <w:rFonts w:ascii="Palatino Linotype" w:hAnsi="Palatino Linotype"/>
          <w:color w:val="333333"/>
          <w:sz w:val="22"/>
          <w:szCs w:val="22"/>
        </w:rPr>
        <w:t xml:space="preserve">Reconocer </w:t>
      </w:r>
      <w:r w:rsidRPr="009867F4">
        <w:rPr>
          <w:rFonts w:ascii="Palatino Linotype" w:hAnsi="Palatino Linotype"/>
          <w:color w:val="333333"/>
          <w:sz w:val="22"/>
          <w:szCs w:val="22"/>
          <w:lang w:val="es-ES"/>
        </w:rPr>
        <w:t>las características y problemas textuales y exegéticos del estudio de los comienzos del cristianismo en el siglo I.</w:t>
      </w:r>
    </w:p>
    <w:p w14:paraId="15A1F084" w14:textId="13A74534" w:rsidR="008A389F" w:rsidRPr="009867F4" w:rsidRDefault="008A389F" w:rsidP="008A389F">
      <w:pPr>
        <w:spacing w:after="60"/>
        <w:ind w:firstLine="0"/>
        <w:rPr>
          <w:rFonts w:ascii="Palatino Linotype" w:hAnsi="Palatino Linotype"/>
          <w:color w:val="333333"/>
          <w:sz w:val="22"/>
          <w:szCs w:val="22"/>
          <w:lang w:val="es-ES"/>
        </w:rPr>
      </w:pPr>
      <w:r w:rsidRPr="009867F4">
        <w:rPr>
          <w:rFonts w:ascii="Palatino Linotype" w:hAnsi="Palatino Linotype"/>
          <w:color w:val="333333"/>
          <w:sz w:val="22"/>
          <w:szCs w:val="22"/>
          <w:lang w:val="es-ES"/>
        </w:rPr>
        <w:t>1.2</w:t>
      </w:r>
      <w:r w:rsidRPr="009867F4">
        <w:rPr>
          <w:rFonts w:ascii="Palatino Linotype" w:hAnsi="Palatino Linotype"/>
          <w:color w:val="333333"/>
          <w:sz w:val="22"/>
          <w:szCs w:val="22"/>
          <w:lang w:val="es-ES"/>
        </w:rPr>
        <w:tab/>
      </w:r>
      <w:r w:rsidR="00C0185D" w:rsidRPr="009867F4">
        <w:rPr>
          <w:rFonts w:ascii="Palatino Linotype" w:hAnsi="Palatino Linotype"/>
          <w:color w:val="333333"/>
          <w:sz w:val="22"/>
          <w:szCs w:val="22"/>
          <w:lang w:val="es-ES"/>
        </w:rPr>
        <w:t xml:space="preserve">Manejar los conceptos de </w:t>
      </w:r>
      <w:r w:rsidRPr="009867F4">
        <w:rPr>
          <w:rFonts w:ascii="Palatino Linotype" w:hAnsi="Palatino Linotype"/>
          <w:color w:val="333333"/>
          <w:sz w:val="22"/>
          <w:szCs w:val="22"/>
          <w:lang w:val="es-ES"/>
        </w:rPr>
        <w:t xml:space="preserve">la </w:t>
      </w:r>
      <w:r w:rsidR="000510A5">
        <w:rPr>
          <w:rFonts w:ascii="Palatino Linotype" w:hAnsi="Palatino Linotype"/>
          <w:color w:val="333333"/>
          <w:sz w:val="22"/>
          <w:szCs w:val="22"/>
          <w:lang w:val="es-ES"/>
        </w:rPr>
        <w:t xml:space="preserve">actual </w:t>
      </w:r>
      <w:r w:rsidRPr="009867F4">
        <w:rPr>
          <w:rFonts w:ascii="Palatino Linotype" w:hAnsi="Palatino Linotype"/>
          <w:color w:val="333333"/>
          <w:sz w:val="22"/>
          <w:szCs w:val="22"/>
          <w:lang w:val="es-ES"/>
        </w:rPr>
        <w:t>crítica de la historia del cristianismo.</w:t>
      </w:r>
    </w:p>
    <w:p w14:paraId="35788BFB" w14:textId="122F771C" w:rsidR="008A389F" w:rsidRPr="009867F4" w:rsidRDefault="008A389F" w:rsidP="008A389F">
      <w:pPr>
        <w:spacing w:after="60"/>
        <w:ind w:firstLine="0"/>
        <w:rPr>
          <w:rFonts w:ascii="Palatino Linotype" w:hAnsi="Palatino Linotype"/>
        </w:rPr>
      </w:pPr>
      <w:r w:rsidRPr="009867F4">
        <w:rPr>
          <w:rFonts w:ascii="Palatino Linotype" w:hAnsi="Palatino Linotype"/>
          <w:color w:val="333333"/>
          <w:sz w:val="22"/>
          <w:szCs w:val="22"/>
          <w:lang w:val="es-ES"/>
        </w:rPr>
        <w:t>1.3</w:t>
      </w:r>
      <w:r w:rsidRPr="009867F4">
        <w:rPr>
          <w:rFonts w:ascii="Palatino Linotype" w:hAnsi="Palatino Linotype"/>
          <w:color w:val="333333"/>
          <w:sz w:val="22"/>
          <w:szCs w:val="22"/>
          <w:lang w:val="es-ES"/>
        </w:rPr>
        <w:tab/>
      </w:r>
      <w:r w:rsidRPr="009867F4">
        <w:rPr>
          <w:rFonts w:ascii="Palatino Linotype" w:hAnsi="Palatino Linotype"/>
        </w:rPr>
        <w:t>Especificar las fuentes de información para el estudio de la Iglesia primitiva.</w:t>
      </w:r>
    </w:p>
    <w:p w14:paraId="157B731E" w14:textId="1F624A5C" w:rsidR="008A389F" w:rsidRPr="009867F4" w:rsidRDefault="008A389F" w:rsidP="008A389F">
      <w:pPr>
        <w:spacing w:after="60"/>
        <w:ind w:firstLine="0"/>
        <w:rPr>
          <w:rFonts w:ascii="Palatino Linotype" w:hAnsi="Palatino Linotype"/>
        </w:rPr>
      </w:pPr>
      <w:r w:rsidRPr="009867F4">
        <w:rPr>
          <w:rFonts w:ascii="Palatino Linotype" w:hAnsi="Palatino Linotype"/>
        </w:rPr>
        <w:t>1.4</w:t>
      </w:r>
      <w:r w:rsidRPr="009867F4">
        <w:rPr>
          <w:rFonts w:ascii="Palatino Linotype" w:hAnsi="Palatino Linotype"/>
        </w:rPr>
        <w:tab/>
      </w:r>
      <w:r w:rsidRPr="009867F4">
        <w:rPr>
          <w:rFonts w:ascii="Palatino Linotype" w:hAnsi="Palatino Linotype"/>
          <w:color w:val="333333"/>
          <w:sz w:val="22"/>
          <w:szCs w:val="22"/>
          <w:lang w:val="es-ES"/>
        </w:rPr>
        <w:t xml:space="preserve">Identificar los componentes sociales, históricos y religiosos del judaísmo del </w:t>
      </w:r>
      <w:r w:rsidR="00C0185D" w:rsidRPr="009867F4">
        <w:rPr>
          <w:rFonts w:ascii="Palatino Linotype" w:hAnsi="Palatino Linotype"/>
          <w:color w:val="333333"/>
          <w:sz w:val="22"/>
          <w:szCs w:val="22"/>
          <w:lang w:val="es-ES"/>
        </w:rPr>
        <w:t xml:space="preserve">período tardío del </w:t>
      </w:r>
      <w:r w:rsidRPr="009867F4">
        <w:rPr>
          <w:rFonts w:ascii="Palatino Linotype" w:hAnsi="Palatino Linotype"/>
          <w:color w:val="333333"/>
          <w:sz w:val="22"/>
          <w:szCs w:val="22"/>
          <w:lang w:val="es-ES"/>
        </w:rPr>
        <w:t>Segundo T</w:t>
      </w:r>
      <w:r w:rsidR="00C0185D" w:rsidRPr="009867F4">
        <w:rPr>
          <w:rFonts w:ascii="Palatino Linotype" w:hAnsi="Palatino Linotype"/>
          <w:color w:val="333333"/>
          <w:sz w:val="22"/>
          <w:szCs w:val="22"/>
          <w:lang w:val="es-ES"/>
        </w:rPr>
        <w:t>emplo.</w:t>
      </w:r>
    </w:p>
    <w:p w14:paraId="48699357" w14:textId="619CDBC5" w:rsidR="008A389F" w:rsidRPr="009867F4" w:rsidRDefault="008A389F" w:rsidP="008A389F">
      <w:pPr>
        <w:spacing w:after="60"/>
        <w:ind w:firstLine="0"/>
        <w:rPr>
          <w:rFonts w:ascii="Palatino Linotype" w:hAnsi="Palatino Linotype"/>
          <w:color w:val="333333"/>
          <w:sz w:val="22"/>
          <w:szCs w:val="22"/>
          <w:lang w:val="es-ES"/>
        </w:rPr>
      </w:pPr>
      <w:r w:rsidRPr="009867F4">
        <w:rPr>
          <w:rFonts w:ascii="Palatino Linotype" w:hAnsi="Palatino Linotype"/>
          <w:color w:val="333333"/>
          <w:sz w:val="22"/>
          <w:szCs w:val="22"/>
          <w:lang w:val="es-ES"/>
        </w:rPr>
        <w:t>1.5</w:t>
      </w:r>
      <w:r w:rsidRPr="009867F4">
        <w:rPr>
          <w:rFonts w:ascii="Palatino Linotype" w:hAnsi="Palatino Linotype"/>
          <w:color w:val="333333"/>
          <w:sz w:val="22"/>
          <w:szCs w:val="22"/>
          <w:lang w:val="es-ES"/>
        </w:rPr>
        <w:tab/>
        <w:t>Identificar los componentes sociales, históricos y religiosos del movimiento de Jesús.</w:t>
      </w:r>
    </w:p>
    <w:p w14:paraId="3E4C4B01" w14:textId="64C5EC77" w:rsidR="008A389F" w:rsidRPr="009867F4" w:rsidRDefault="008A389F" w:rsidP="008A389F">
      <w:pPr>
        <w:spacing w:after="60"/>
        <w:ind w:firstLine="0"/>
        <w:rPr>
          <w:rFonts w:ascii="Palatino Linotype" w:hAnsi="Palatino Linotype"/>
          <w:color w:val="333333"/>
          <w:sz w:val="22"/>
          <w:szCs w:val="22"/>
          <w:lang w:val="es-ES"/>
        </w:rPr>
      </w:pPr>
      <w:r w:rsidRPr="009867F4">
        <w:rPr>
          <w:rFonts w:ascii="Palatino Linotype" w:hAnsi="Palatino Linotype"/>
          <w:color w:val="333333"/>
          <w:sz w:val="22"/>
          <w:szCs w:val="22"/>
          <w:lang w:val="es-ES"/>
        </w:rPr>
        <w:t>1. 6</w:t>
      </w:r>
      <w:r w:rsidRPr="009867F4">
        <w:rPr>
          <w:rFonts w:ascii="Palatino Linotype" w:hAnsi="Palatino Linotype"/>
          <w:color w:val="333333"/>
          <w:sz w:val="22"/>
          <w:szCs w:val="22"/>
          <w:lang w:val="es-ES"/>
        </w:rPr>
        <w:tab/>
        <w:t>Analizar y comprender la transición de liderazgo y organización del movimiento de Jesús a la Iglesia primi</w:t>
      </w:r>
      <w:r w:rsidR="000510A5">
        <w:rPr>
          <w:rFonts w:ascii="Palatino Linotype" w:hAnsi="Palatino Linotype"/>
          <w:color w:val="333333"/>
          <w:sz w:val="22"/>
          <w:szCs w:val="22"/>
          <w:lang w:val="es-ES"/>
        </w:rPr>
        <w:t>genia</w:t>
      </w:r>
      <w:r w:rsidRPr="009867F4">
        <w:rPr>
          <w:rFonts w:ascii="Palatino Linotype" w:hAnsi="Palatino Linotype"/>
          <w:color w:val="333333"/>
          <w:sz w:val="22"/>
          <w:szCs w:val="22"/>
          <w:lang w:val="es-ES"/>
        </w:rPr>
        <w:t xml:space="preserve"> en Jerusalén.</w:t>
      </w:r>
    </w:p>
    <w:p w14:paraId="1F180E72" w14:textId="180D6D8B" w:rsidR="008A389F" w:rsidRPr="009867F4" w:rsidRDefault="008A389F" w:rsidP="008A389F">
      <w:pPr>
        <w:spacing w:after="60"/>
        <w:ind w:firstLine="0"/>
        <w:rPr>
          <w:rFonts w:ascii="Palatino Linotype" w:hAnsi="Palatino Linotype"/>
        </w:rPr>
      </w:pPr>
      <w:r w:rsidRPr="009867F4">
        <w:rPr>
          <w:rFonts w:ascii="Palatino Linotype" w:hAnsi="Palatino Linotype"/>
          <w:color w:val="333333"/>
          <w:sz w:val="22"/>
          <w:szCs w:val="22"/>
          <w:lang w:val="es-ES"/>
        </w:rPr>
        <w:t>1. 7</w:t>
      </w:r>
      <w:r w:rsidRPr="009867F4">
        <w:rPr>
          <w:rFonts w:ascii="Palatino Linotype" w:hAnsi="Palatino Linotype"/>
          <w:color w:val="333333"/>
          <w:sz w:val="22"/>
          <w:szCs w:val="22"/>
          <w:lang w:val="es-ES"/>
        </w:rPr>
        <w:tab/>
      </w:r>
      <w:r w:rsidRPr="009867F4">
        <w:rPr>
          <w:rFonts w:ascii="Palatino Linotype" w:hAnsi="Palatino Linotype"/>
        </w:rPr>
        <w:t>Determinar las circunstancias y la clase de experiencia</w:t>
      </w:r>
      <w:r w:rsidR="000510A5">
        <w:rPr>
          <w:rFonts w:ascii="Palatino Linotype" w:hAnsi="Palatino Linotype"/>
        </w:rPr>
        <w:t>s</w:t>
      </w:r>
      <w:r w:rsidRPr="009867F4">
        <w:rPr>
          <w:rFonts w:ascii="Palatino Linotype" w:hAnsi="Palatino Linotype"/>
        </w:rPr>
        <w:t xml:space="preserve"> que llevaron a Pablo de Tarso a su conversión.</w:t>
      </w:r>
    </w:p>
    <w:p w14:paraId="41A27F62" w14:textId="3D858197" w:rsidR="008A389F" w:rsidRPr="009867F4" w:rsidRDefault="008A389F" w:rsidP="008A389F">
      <w:pPr>
        <w:spacing w:after="60"/>
        <w:ind w:firstLine="0"/>
        <w:rPr>
          <w:rFonts w:ascii="Palatino Linotype" w:hAnsi="Palatino Linotype"/>
        </w:rPr>
      </w:pPr>
      <w:r w:rsidRPr="009867F4">
        <w:rPr>
          <w:rFonts w:ascii="Palatino Linotype" w:hAnsi="Palatino Linotype"/>
        </w:rPr>
        <w:lastRenderedPageBreak/>
        <w:t>1.8</w:t>
      </w:r>
      <w:r w:rsidRPr="009867F4">
        <w:rPr>
          <w:rFonts w:ascii="Palatino Linotype" w:hAnsi="Palatino Linotype"/>
        </w:rPr>
        <w:tab/>
        <w:t>Identificar las diversas corrientes de expansión cristianas que interceptan la misión paulina, trazando un cuadro comparativo de sus modalidades y prácticas.</w:t>
      </w:r>
    </w:p>
    <w:p w14:paraId="570712DC" w14:textId="4EC2B9A4" w:rsidR="008A389F" w:rsidRPr="009867F4" w:rsidRDefault="008A389F" w:rsidP="008A389F">
      <w:pPr>
        <w:spacing w:after="60"/>
        <w:ind w:firstLine="0"/>
        <w:rPr>
          <w:rFonts w:ascii="Palatino Linotype" w:hAnsi="Palatino Linotype"/>
        </w:rPr>
      </w:pPr>
      <w:r w:rsidRPr="009867F4">
        <w:rPr>
          <w:rFonts w:ascii="Palatino Linotype" w:hAnsi="Palatino Linotype"/>
        </w:rPr>
        <w:t>1.9</w:t>
      </w:r>
      <w:r w:rsidRPr="009867F4">
        <w:rPr>
          <w:rFonts w:ascii="Palatino Linotype" w:hAnsi="Palatino Linotype"/>
        </w:rPr>
        <w:tab/>
        <w:t>Determinar la influencia que la primera Guerra Judía tuvo en el desarrollo del cristianismo</w:t>
      </w:r>
      <w:r w:rsidR="000510A5">
        <w:rPr>
          <w:rFonts w:ascii="Palatino Linotype" w:hAnsi="Palatino Linotype"/>
        </w:rPr>
        <w:t xml:space="preserve"> más temprano</w:t>
      </w:r>
      <w:r w:rsidRPr="009867F4">
        <w:rPr>
          <w:rFonts w:ascii="Palatino Linotype" w:hAnsi="Palatino Linotype"/>
        </w:rPr>
        <w:t>.</w:t>
      </w:r>
    </w:p>
    <w:p w14:paraId="5E4D1958" w14:textId="387713E2" w:rsidR="008A389F" w:rsidRPr="009867F4" w:rsidRDefault="008A389F" w:rsidP="008A389F">
      <w:pPr>
        <w:spacing w:after="60"/>
        <w:ind w:firstLine="0"/>
        <w:rPr>
          <w:rFonts w:ascii="Palatino Linotype" w:hAnsi="Palatino Linotype"/>
          <w:color w:val="333333"/>
          <w:sz w:val="22"/>
          <w:szCs w:val="22"/>
          <w:lang w:val="es-ES"/>
        </w:rPr>
      </w:pPr>
      <w:r w:rsidRPr="009867F4">
        <w:rPr>
          <w:rFonts w:ascii="Palatino Linotype" w:hAnsi="Palatino Linotype"/>
        </w:rPr>
        <w:t>1.10</w:t>
      </w:r>
      <w:r w:rsidRPr="009867F4">
        <w:rPr>
          <w:rFonts w:ascii="Palatino Linotype" w:hAnsi="Palatino Linotype"/>
        </w:rPr>
        <w:tab/>
        <w:t>Establecer modalidades, prácticas y creencias del entorno religioso pagano del siglo I de nuestra era.</w:t>
      </w:r>
    </w:p>
    <w:p w14:paraId="591CEEE8" w14:textId="32FE69B4" w:rsidR="00F47A65" w:rsidRPr="009867F4" w:rsidRDefault="008A389F" w:rsidP="008A389F">
      <w:pPr>
        <w:spacing w:before="360"/>
        <w:ind w:firstLine="0"/>
        <w:rPr>
          <w:rFonts w:ascii="Palatino Linotype" w:eastAsiaTheme="minorHAnsi" w:hAnsi="Palatino Linotype"/>
          <w:sz w:val="28"/>
        </w:rPr>
      </w:pPr>
      <w:r w:rsidRPr="009867F4">
        <w:rPr>
          <w:rFonts w:ascii="Palatino Linotype" w:eastAsiaTheme="minorHAnsi" w:hAnsi="Palatino Linotype"/>
          <w:sz w:val="28"/>
        </w:rPr>
        <w:t>2</w:t>
      </w:r>
      <w:r w:rsidR="009A0999" w:rsidRPr="009867F4">
        <w:rPr>
          <w:rFonts w:ascii="Palatino Linotype" w:eastAsiaTheme="minorHAnsi" w:hAnsi="Palatino Linotype"/>
          <w:sz w:val="28"/>
        </w:rPr>
        <w:t xml:space="preserve">.  </w:t>
      </w:r>
      <w:r w:rsidR="00F47A65" w:rsidRPr="009867F4">
        <w:rPr>
          <w:rFonts w:ascii="Palatino Linotype" w:eastAsiaTheme="minorHAnsi" w:hAnsi="Palatino Linotype"/>
          <w:sz w:val="28"/>
        </w:rPr>
        <w:t>Área de actitudes y valores</w:t>
      </w:r>
    </w:p>
    <w:p w14:paraId="26B366D1" w14:textId="7C3E4CE0" w:rsidR="00A85DD2" w:rsidRPr="009867F4" w:rsidRDefault="008A389F" w:rsidP="00A85DD2">
      <w:pPr>
        <w:spacing w:after="60"/>
        <w:ind w:firstLine="0"/>
        <w:rPr>
          <w:rFonts w:ascii="Palatino Linotype" w:eastAsiaTheme="minorHAnsi" w:hAnsi="Palatino Linotype"/>
        </w:rPr>
      </w:pPr>
      <w:r w:rsidRPr="009867F4">
        <w:rPr>
          <w:rFonts w:ascii="Palatino Linotype" w:eastAsiaTheme="minorHAnsi" w:hAnsi="Palatino Linotype"/>
        </w:rPr>
        <w:t>2</w:t>
      </w:r>
      <w:r w:rsidR="004B42CE" w:rsidRPr="009867F4">
        <w:rPr>
          <w:rFonts w:ascii="Palatino Linotype" w:eastAsiaTheme="minorHAnsi" w:hAnsi="Palatino Linotype"/>
        </w:rPr>
        <w:t>.1</w:t>
      </w:r>
      <w:r w:rsidR="004B42CE" w:rsidRPr="009867F4">
        <w:rPr>
          <w:rFonts w:ascii="Palatino Linotype" w:eastAsiaTheme="minorHAnsi" w:hAnsi="Palatino Linotype"/>
        </w:rPr>
        <w:tab/>
      </w:r>
      <w:r w:rsidR="00A85DD2" w:rsidRPr="009867F4">
        <w:rPr>
          <w:rFonts w:ascii="Palatino Linotype" w:eastAsiaTheme="minorHAnsi" w:hAnsi="Palatino Linotype"/>
        </w:rPr>
        <w:t>Apreciar opiniones divergentes de tal manera que produzcan una tolerancia personal en el variado campo teológico y social.</w:t>
      </w:r>
    </w:p>
    <w:p w14:paraId="739C3598" w14:textId="0F64A016" w:rsidR="00A85DD2" w:rsidRPr="009867F4" w:rsidRDefault="00A85DD2" w:rsidP="00A85DD2">
      <w:pPr>
        <w:spacing w:after="60"/>
        <w:ind w:firstLine="0"/>
        <w:rPr>
          <w:rFonts w:ascii="Palatino Linotype" w:eastAsiaTheme="minorHAnsi" w:hAnsi="Palatino Linotype"/>
        </w:rPr>
      </w:pPr>
      <w:r w:rsidRPr="009867F4">
        <w:rPr>
          <w:rFonts w:ascii="Palatino Linotype" w:eastAsiaTheme="minorHAnsi" w:hAnsi="Palatino Linotype"/>
        </w:rPr>
        <w:t>2.2</w:t>
      </w:r>
      <w:r w:rsidRPr="009867F4">
        <w:rPr>
          <w:rFonts w:ascii="Palatino Linotype" w:eastAsiaTheme="minorHAnsi" w:hAnsi="Palatino Linotype"/>
        </w:rPr>
        <w:tab/>
        <w:t xml:space="preserve">Integrar una actitud de respeto y valoración </w:t>
      </w:r>
      <w:r w:rsidR="000510A5">
        <w:rPr>
          <w:rFonts w:ascii="Palatino Linotype" w:eastAsiaTheme="minorHAnsi" w:hAnsi="Palatino Linotype"/>
        </w:rPr>
        <w:t>de</w:t>
      </w:r>
      <w:r w:rsidRPr="009867F4">
        <w:rPr>
          <w:rFonts w:ascii="Palatino Linotype" w:eastAsiaTheme="minorHAnsi" w:hAnsi="Palatino Linotype"/>
        </w:rPr>
        <w:t xml:space="preserve"> la participación  en el microcosmos del aula.</w:t>
      </w:r>
    </w:p>
    <w:p w14:paraId="6847E19B" w14:textId="093E07AC" w:rsidR="00A85DD2" w:rsidRPr="009867F4" w:rsidRDefault="00A85DD2" w:rsidP="00A85DD2">
      <w:pPr>
        <w:spacing w:after="60"/>
        <w:ind w:firstLine="0"/>
        <w:rPr>
          <w:rFonts w:ascii="Palatino Linotype" w:eastAsiaTheme="minorHAnsi" w:hAnsi="Palatino Linotype"/>
        </w:rPr>
      </w:pPr>
      <w:r w:rsidRPr="009867F4">
        <w:rPr>
          <w:rFonts w:ascii="Palatino Linotype" w:eastAsiaTheme="minorHAnsi" w:hAnsi="Palatino Linotype"/>
        </w:rPr>
        <w:t>2.3</w:t>
      </w:r>
      <w:r w:rsidRPr="009867F4">
        <w:rPr>
          <w:rFonts w:ascii="Palatino Linotype" w:eastAsiaTheme="minorHAnsi" w:hAnsi="Palatino Linotype"/>
        </w:rPr>
        <w:tab/>
        <w:t>Compartir conocimientos y destrezas pertinentes en el ámbito del curso.</w:t>
      </w:r>
    </w:p>
    <w:p w14:paraId="6E67F120" w14:textId="72A7328E" w:rsidR="008A389F" w:rsidRPr="009867F4" w:rsidRDefault="00A85DD2" w:rsidP="00A85DD2">
      <w:pPr>
        <w:spacing w:after="60"/>
        <w:ind w:firstLine="0"/>
        <w:rPr>
          <w:rFonts w:ascii="Palatino Linotype" w:hAnsi="Palatino Linotype"/>
          <w:color w:val="333333"/>
          <w:sz w:val="22"/>
          <w:szCs w:val="22"/>
        </w:rPr>
      </w:pPr>
      <w:r w:rsidRPr="009867F4">
        <w:rPr>
          <w:rFonts w:ascii="Palatino Linotype" w:eastAsiaTheme="minorHAnsi" w:hAnsi="Palatino Linotype"/>
        </w:rPr>
        <w:t>2.4</w:t>
      </w:r>
      <w:r w:rsidRPr="009867F4">
        <w:rPr>
          <w:rFonts w:ascii="Palatino Linotype" w:eastAsiaTheme="minorHAnsi" w:hAnsi="Palatino Linotype"/>
        </w:rPr>
        <w:tab/>
        <w:t>Interiorizar conocimientos y actitudes aprendidos y evidenciados en el transcurso del semestre como vectores de cambio personal positivo.</w:t>
      </w:r>
    </w:p>
    <w:p w14:paraId="73D13FD4" w14:textId="61E1FEB0" w:rsidR="00F47A65" w:rsidRPr="009867F4" w:rsidRDefault="008A389F" w:rsidP="008A389F">
      <w:pPr>
        <w:spacing w:before="360"/>
        <w:ind w:firstLine="0"/>
        <w:rPr>
          <w:rFonts w:ascii="Palatino Linotype" w:eastAsia="Microsoft YaHei" w:hAnsi="Palatino Linotype"/>
          <w:sz w:val="28"/>
        </w:rPr>
      </w:pPr>
      <w:r w:rsidRPr="009867F4">
        <w:rPr>
          <w:rFonts w:ascii="Palatino Linotype" w:eastAsia="Microsoft YaHei" w:hAnsi="Palatino Linotype"/>
          <w:sz w:val="28"/>
        </w:rPr>
        <w:t>3.</w:t>
      </w:r>
      <w:r w:rsidRPr="009867F4">
        <w:rPr>
          <w:rFonts w:ascii="Palatino Linotype" w:eastAsia="Microsoft YaHei" w:hAnsi="Palatino Linotype"/>
          <w:sz w:val="28"/>
        </w:rPr>
        <w:tab/>
      </w:r>
      <w:r w:rsidR="00F47A65" w:rsidRPr="009867F4">
        <w:rPr>
          <w:rFonts w:ascii="Palatino Linotype" w:eastAsia="Microsoft YaHei" w:hAnsi="Palatino Linotype"/>
          <w:sz w:val="28"/>
        </w:rPr>
        <w:t>Área de habilidades y destrezas</w:t>
      </w:r>
    </w:p>
    <w:p w14:paraId="74D857DD" w14:textId="0B0F9FD1" w:rsidR="008A389F" w:rsidRPr="009867F4" w:rsidRDefault="008A389F" w:rsidP="008A389F">
      <w:pPr>
        <w:spacing w:after="60"/>
        <w:ind w:firstLine="0"/>
        <w:rPr>
          <w:rFonts w:ascii="Palatino Linotype" w:hAnsi="Palatino Linotype"/>
          <w:color w:val="333333"/>
          <w:sz w:val="22"/>
          <w:szCs w:val="22"/>
          <w:lang w:val="es-ES"/>
        </w:rPr>
      </w:pPr>
      <w:r w:rsidRPr="009867F4">
        <w:rPr>
          <w:rFonts w:ascii="Palatino Linotype" w:hAnsi="Palatino Linotype"/>
        </w:rPr>
        <w:t>3</w:t>
      </w:r>
      <w:r w:rsidR="004B42CE" w:rsidRPr="009867F4">
        <w:rPr>
          <w:rFonts w:ascii="Palatino Linotype" w:hAnsi="Palatino Linotype"/>
        </w:rPr>
        <w:t>.1</w:t>
      </w:r>
      <w:r w:rsidR="004B42CE" w:rsidRPr="009867F4">
        <w:rPr>
          <w:rFonts w:ascii="Palatino Linotype" w:hAnsi="Palatino Linotype"/>
        </w:rPr>
        <w:tab/>
      </w:r>
      <w:r w:rsidR="00C0185D" w:rsidRPr="009B6915">
        <w:rPr>
          <w:rFonts w:ascii="Palatino Linotype" w:hAnsi="Palatino Linotype"/>
        </w:rPr>
        <w:t>Enumerar</w:t>
      </w:r>
      <w:r w:rsidR="00C0185D" w:rsidRPr="009867F4">
        <w:rPr>
          <w:rFonts w:ascii="Palatino Linotype" w:hAnsi="Palatino Linotype"/>
        </w:rPr>
        <w:t xml:space="preserve"> </w:t>
      </w:r>
      <w:r w:rsidRPr="009867F4">
        <w:rPr>
          <w:rFonts w:ascii="Palatino Linotype" w:hAnsi="Palatino Linotype"/>
          <w:color w:val="333333"/>
          <w:sz w:val="22"/>
          <w:szCs w:val="22"/>
          <w:lang w:val="es-ES"/>
        </w:rPr>
        <w:t>las figuras históricas de los orígenes del cristianismo en sus niveles históricos y sociales por medio de la exégesis adecuada.</w:t>
      </w:r>
    </w:p>
    <w:p w14:paraId="257292D6" w14:textId="2AF59971" w:rsidR="008A389F" w:rsidRPr="009867F4" w:rsidRDefault="008A389F" w:rsidP="008A389F">
      <w:pPr>
        <w:spacing w:after="60"/>
        <w:ind w:firstLine="0"/>
        <w:rPr>
          <w:rFonts w:ascii="Palatino Linotype" w:hAnsi="Palatino Linotype"/>
          <w:color w:val="333333"/>
          <w:sz w:val="22"/>
          <w:szCs w:val="22"/>
          <w:lang w:val="es-ES"/>
        </w:rPr>
      </w:pPr>
      <w:r w:rsidRPr="009867F4">
        <w:rPr>
          <w:rFonts w:ascii="Palatino Linotype" w:hAnsi="Palatino Linotype"/>
          <w:color w:val="333333"/>
          <w:sz w:val="22"/>
          <w:szCs w:val="22"/>
          <w:lang w:val="es-ES"/>
        </w:rPr>
        <w:t>3.</w:t>
      </w:r>
      <w:r w:rsidR="000510A5">
        <w:rPr>
          <w:rFonts w:ascii="Palatino Linotype" w:hAnsi="Palatino Linotype"/>
          <w:color w:val="333333"/>
          <w:sz w:val="22"/>
          <w:szCs w:val="22"/>
          <w:lang w:val="es-ES"/>
        </w:rPr>
        <w:t>2</w:t>
      </w:r>
      <w:r w:rsidRPr="009867F4">
        <w:rPr>
          <w:rFonts w:ascii="Palatino Linotype" w:hAnsi="Palatino Linotype"/>
          <w:color w:val="333333"/>
          <w:sz w:val="22"/>
          <w:szCs w:val="22"/>
          <w:lang w:val="es-ES"/>
        </w:rPr>
        <w:tab/>
      </w:r>
      <w:r w:rsidR="00C0185D" w:rsidRPr="009867F4">
        <w:rPr>
          <w:rFonts w:ascii="Palatino Linotype" w:hAnsi="Palatino Linotype"/>
          <w:color w:val="333333"/>
          <w:sz w:val="22"/>
          <w:szCs w:val="22"/>
          <w:lang w:val="es-ES"/>
        </w:rPr>
        <w:t xml:space="preserve">Realizar </w:t>
      </w:r>
      <w:r w:rsidRPr="009867F4">
        <w:rPr>
          <w:rFonts w:ascii="Palatino Linotype" w:hAnsi="Palatino Linotype"/>
          <w:color w:val="333333"/>
          <w:sz w:val="22"/>
          <w:szCs w:val="22"/>
          <w:lang w:val="es-ES"/>
        </w:rPr>
        <w:t xml:space="preserve">una adecuada lectura analítica e interpretativa de las fuentes primarias pertinentes mediante el enfoque </w:t>
      </w:r>
      <w:r w:rsidR="000510A5">
        <w:rPr>
          <w:rFonts w:ascii="Palatino Linotype" w:hAnsi="Palatino Linotype"/>
          <w:color w:val="333333"/>
          <w:sz w:val="22"/>
          <w:szCs w:val="22"/>
          <w:lang w:val="es-ES"/>
        </w:rPr>
        <w:t xml:space="preserve">lingüístico, </w:t>
      </w:r>
      <w:r w:rsidRPr="009867F4">
        <w:rPr>
          <w:rFonts w:ascii="Palatino Linotype" w:hAnsi="Palatino Linotype"/>
          <w:color w:val="333333"/>
          <w:sz w:val="22"/>
          <w:szCs w:val="22"/>
          <w:lang w:val="es-ES"/>
        </w:rPr>
        <w:t>histórico, sociológico y teológico de los mismos.</w:t>
      </w:r>
    </w:p>
    <w:p w14:paraId="44E4847D" w14:textId="0862B6D0" w:rsidR="008A389F" w:rsidRPr="009867F4" w:rsidRDefault="000510A5" w:rsidP="008A389F">
      <w:pPr>
        <w:ind w:firstLine="0"/>
        <w:rPr>
          <w:rFonts w:ascii="Palatino Linotype" w:eastAsiaTheme="minorHAnsi" w:hAnsi="Palatino Linotype"/>
        </w:rPr>
      </w:pPr>
      <w:r>
        <w:rPr>
          <w:rFonts w:ascii="Palatino Linotype" w:hAnsi="Palatino Linotype"/>
          <w:color w:val="333333"/>
          <w:sz w:val="22"/>
          <w:szCs w:val="22"/>
          <w:lang w:val="es-ES"/>
        </w:rPr>
        <w:t>3.3</w:t>
      </w:r>
      <w:r w:rsidR="008A389F" w:rsidRPr="009867F4">
        <w:rPr>
          <w:rFonts w:ascii="Palatino Linotype" w:hAnsi="Palatino Linotype"/>
          <w:color w:val="333333"/>
          <w:sz w:val="22"/>
          <w:szCs w:val="22"/>
          <w:lang w:val="es-ES"/>
        </w:rPr>
        <w:tab/>
      </w:r>
      <w:r w:rsidR="00C0185D" w:rsidRPr="009867F4">
        <w:rPr>
          <w:rFonts w:ascii="Palatino Linotype" w:hAnsi="Palatino Linotype"/>
          <w:color w:val="333333"/>
          <w:sz w:val="22"/>
          <w:szCs w:val="22"/>
          <w:lang w:val="es-ES"/>
        </w:rPr>
        <w:t>U</w:t>
      </w:r>
      <w:r w:rsidR="008A389F" w:rsidRPr="009867F4">
        <w:rPr>
          <w:rFonts w:ascii="Palatino Linotype" w:hAnsi="Palatino Linotype"/>
          <w:color w:val="333333"/>
          <w:sz w:val="22"/>
          <w:szCs w:val="22"/>
          <w:lang w:val="es-ES"/>
        </w:rPr>
        <w:t>tilizar bibliografía secundaria especializada, contrastándola con las fuentes primarias.</w:t>
      </w:r>
    </w:p>
    <w:p w14:paraId="288FCAF9" w14:textId="3777D9DC" w:rsidR="008A389F" w:rsidRPr="009867F4" w:rsidRDefault="008A389F" w:rsidP="008A389F">
      <w:pPr>
        <w:spacing w:after="60"/>
        <w:ind w:firstLine="0"/>
        <w:rPr>
          <w:rFonts w:ascii="Palatino Linotype" w:hAnsi="Palatino Linotype"/>
          <w:color w:val="333333"/>
          <w:sz w:val="22"/>
          <w:szCs w:val="22"/>
        </w:rPr>
      </w:pPr>
    </w:p>
    <w:p w14:paraId="4D3D2AEA" w14:textId="7D1FBA64" w:rsidR="00F47A65" w:rsidRPr="001362C2" w:rsidRDefault="00F47A65" w:rsidP="001362C2">
      <w:pPr>
        <w:pStyle w:val="Heading2"/>
      </w:pPr>
      <w:r w:rsidRPr="001362C2">
        <w:t>Contenido programático</w:t>
      </w:r>
    </w:p>
    <w:p w14:paraId="2E4124D6" w14:textId="77777777" w:rsidR="001362C2" w:rsidRPr="00374902" w:rsidRDefault="001362C2" w:rsidP="001362C2">
      <w:pPr>
        <w:ind w:firstLine="0"/>
        <w:rPr>
          <w:b/>
          <w:lang w:val="es-ES"/>
        </w:rPr>
      </w:pPr>
      <w:r w:rsidRPr="00374902">
        <w:rPr>
          <w:b/>
          <w:lang w:val="es-ES"/>
        </w:rPr>
        <w:t>INTRODUCCIÓN A LA MATERIA</w:t>
      </w:r>
    </w:p>
    <w:p w14:paraId="142EFB3D" w14:textId="77777777" w:rsidR="001362C2" w:rsidRPr="00374902" w:rsidRDefault="001362C2" w:rsidP="001362C2">
      <w:pPr>
        <w:rPr>
          <w:lang w:val="es-ES"/>
        </w:rPr>
      </w:pPr>
      <w:r w:rsidRPr="00374902">
        <w:rPr>
          <w:lang w:val="es-ES"/>
        </w:rPr>
        <w:t>Presentación del programa y el formato de evaluación de este seminario.</w:t>
      </w:r>
    </w:p>
    <w:p w14:paraId="6969104D" w14:textId="77777777" w:rsidR="001362C2" w:rsidRPr="00374902" w:rsidRDefault="001362C2" w:rsidP="001362C2">
      <w:pPr>
        <w:rPr>
          <w:lang w:val="es-ES"/>
        </w:rPr>
      </w:pPr>
      <w:r w:rsidRPr="00374902">
        <w:rPr>
          <w:lang w:val="es-ES"/>
        </w:rPr>
        <w:t xml:space="preserve">Clase magistral: Reflexión Inicial: La situación actual de los estudios sobre Jesús y los orígenes del cristianismo. </w:t>
      </w:r>
    </w:p>
    <w:p w14:paraId="7EA33C33" w14:textId="77777777" w:rsidR="001362C2" w:rsidRPr="00374902" w:rsidRDefault="001362C2" w:rsidP="001362C2">
      <w:pPr>
        <w:rPr>
          <w:lang w:val="es-ES"/>
        </w:rPr>
      </w:pPr>
      <w:r w:rsidRPr="00374902">
        <w:rPr>
          <w:lang w:val="es-ES"/>
        </w:rPr>
        <w:t>Metodología.</w:t>
      </w:r>
    </w:p>
    <w:p w14:paraId="574975C0" w14:textId="77777777" w:rsidR="001362C2" w:rsidRPr="00374902" w:rsidRDefault="001362C2" w:rsidP="001362C2">
      <w:pPr>
        <w:ind w:firstLine="0"/>
        <w:rPr>
          <w:b/>
          <w:lang w:val="es-ES"/>
        </w:rPr>
      </w:pPr>
      <w:r w:rsidRPr="00374902">
        <w:rPr>
          <w:b/>
          <w:lang w:val="es-ES"/>
        </w:rPr>
        <w:t>UNIDAD I: Período tardío del Judaísmo del Segundo Templo.</w:t>
      </w:r>
    </w:p>
    <w:p w14:paraId="38371F17" w14:textId="77777777" w:rsidR="001362C2" w:rsidRDefault="001362C2" w:rsidP="001362C2">
      <w:pPr>
        <w:rPr>
          <w:lang w:val="es-ES"/>
        </w:rPr>
      </w:pPr>
      <w:r>
        <w:rPr>
          <w:lang w:val="es-ES"/>
        </w:rPr>
        <w:t>Definición del período.</w:t>
      </w:r>
    </w:p>
    <w:p w14:paraId="35B0951D" w14:textId="77777777" w:rsidR="001362C2" w:rsidRDefault="001362C2" w:rsidP="001362C2">
      <w:pPr>
        <w:rPr>
          <w:lang w:val="es-ES"/>
        </w:rPr>
      </w:pPr>
      <w:r>
        <w:rPr>
          <w:lang w:val="es-ES"/>
        </w:rPr>
        <w:t>El exilio y sus efectos:</w:t>
      </w:r>
    </w:p>
    <w:p w14:paraId="5255589E" w14:textId="77777777" w:rsidR="001362C2" w:rsidRDefault="001362C2" w:rsidP="001362C2">
      <w:pPr>
        <w:ind w:left="1275" w:hanging="567"/>
        <w:rPr>
          <w:lang w:val="es-ES"/>
        </w:rPr>
      </w:pPr>
      <w:r>
        <w:rPr>
          <w:lang w:val="es-ES"/>
        </w:rPr>
        <w:t xml:space="preserve">Influencias iranias y aparición del rabinismo. </w:t>
      </w:r>
    </w:p>
    <w:p w14:paraId="2F35927F" w14:textId="77777777" w:rsidR="001362C2" w:rsidRDefault="001362C2" w:rsidP="001362C2">
      <w:pPr>
        <w:ind w:left="708" w:firstLine="0"/>
        <w:rPr>
          <w:lang w:val="es-ES"/>
        </w:rPr>
      </w:pPr>
      <w:proofErr w:type="spellStart"/>
      <w:r>
        <w:rPr>
          <w:lang w:val="es-ES"/>
        </w:rPr>
        <w:t>Torah</w:t>
      </w:r>
      <w:proofErr w:type="spellEnd"/>
      <w:r>
        <w:rPr>
          <w:lang w:val="es-ES"/>
        </w:rPr>
        <w:t xml:space="preserve"> y rabinismo.</w:t>
      </w:r>
    </w:p>
    <w:p w14:paraId="3541D799" w14:textId="77777777" w:rsidR="001362C2" w:rsidRPr="00C7162D" w:rsidRDefault="001362C2" w:rsidP="001362C2">
      <w:pPr>
        <w:ind w:left="567" w:firstLine="0"/>
        <w:rPr>
          <w:lang w:val="es-ES"/>
        </w:rPr>
      </w:pPr>
      <w:r>
        <w:rPr>
          <w:lang w:val="es-ES"/>
        </w:rPr>
        <w:lastRenderedPageBreak/>
        <w:t>La sinagoga.</w:t>
      </w:r>
    </w:p>
    <w:p w14:paraId="39F8CAAB" w14:textId="77777777" w:rsidR="001362C2" w:rsidRDefault="001362C2" w:rsidP="001362C2">
      <w:pPr>
        <w:rPr>
          <w:lang w:val="es-ES"/>
        </w:rPr>
      </w:pPr>
      <w:r>
        <w:rPr>
          <w:lang w:val="es-ES"/>
        </w:rPr>
        <w:t>El desarrollo político:</w:t>
      </w:r>
    </w:p>
    <w:p w14:paraId="1883E3E8" w14:textId="77777777" w:rsidR="001362C2" w:rsidRDefault="001362C2" w:rsidP="001362C2">
      <w:pPr>
        <w:pStyle w:val="ListParagraph"/>
        <w:numPr>
          <w:ilvl w:val="0"/>
          <w:numId w:val="16"/>
        </w:numPr>
        <w:ind w:left="1287"/>
        <w:rPr>
          <w:lang w:val="es-ES"/>
        </w:rPr>
      </w:pPr>
      <w:r>
        <w:rPr>
          <w:lang w:val="es-ES"/>
        </w:rPr>
        <w:t>Autonomía y la ocupación romana.</w:t>
      </w:r>
    </w:p>
    <w:p w14:paraId="16CAF055" w14:textId="77777777" w:rsidR="001362C2" w:rsidRDefault="001362C2" w:rsidP="001362C2">
      <w:pPr>
        <w:pStyle w:val="ListParagraph"/>
        <w:numPr>
          <w:ilvl w:val="0"/>
          <w:numId w:val="16"/>
        </w:numPr>
        <w:ind w:left="1287"/>
        <w:rPr>
          <w:lang w:val="es-ES"/>
        </w:rPr>
      </w:pPr>
      <w:r>
        <w:rPr>
          <w:lang w:val="es-ES"/>
        </w:rPr>
        <w:t>Escenario político del contexto de Jesús y Pablo.</w:t>
      </w:r>
    </w:p>
    <w:p w14:paraId="0272B770" w14:textId="77777777" w:rsidR="001362C2" w:rsidRPr="00C7162D" w:rsidRDefault="001362C2" w:rsidP="001362C2">
      <w:pPr>
        <w:ind w:left="567" w:firstLine="0"/>
        <w:rPr>
          <w:lang w:val="es-ES"/>
        </w:rPr>
      </w:pPr>
      <w:r>
        <w:rPr>
          <w:lang w:val="es-ES"/>
        </w:rPr>
        <w:t>Roma.</w:t>
      </w:r>
    </w:p>
    <w:p w14:paraId="05F3ECE7" w14:textId="77777777" w:rsidR="001362C2" w:rsidRPr="00374902" w:rsidRDefault="001362C2" w:rsidP="001362C2">
      <w:pPr>
        <w:rPr>
          <w:lang w:val="es-ES"/>
        </w:rPr>
      </w:pPr>
      <w:r w:rsidRPr="00374902">
        <w:rPr>
          <w:lang w:val="es-ES"/>
        </w:rPr>
        <w:t>Economía, cultura y sociedad.</w:t>
      </w:r>
    </w:p>
    <w:p w14:paraId="79D409A5" w14:textId="77777777" w:rsidR="001362C2" w:rsidRPr="00374902" w:rsidRDefault="001362C2" w:rsidP="001362C2">
      <w:pPr>
        <w:rPr>
          <w:lang w:val="es-ES"/>
        </w:rPr>
      </w:pPr>
      <w:r w:rsidRPr="00374902">
        <w:rPr>
          <w:lang w:val="es-ES"/>
        </w:rPr>
        <w:t>Religión y contexto religioso de la dispersión.</w:t>
      </w:r>
    </w:p>
    <w:p w14:paraId="56830AD2" w14:textId="77777777" w:rsidR="001362C2" w:rsidRPr="00374902" w:rsidRDefault="001362C2" w:rsidP="001362C2">
      <w:pPr>
        <w:rPr>
          <w:lang w:val="es-ES"/>
        </w:rPr>
      </w:pPr>
      <w:r w:rsidRPr="00374902">
        <w:rPr>
          <w:lang w:val="es-ES"/>
        </w:rPr>
        <w:t>Las corrientes escatológica y apocalíptica.</w:t>
      </w:r>
    </w:p>
    <w:p w14:paraId="7C431000" w14:textId="77777777" w:rsidR="001362C2" w:rsidRPr="00374902" w:rsidRDefault="001362C2" w:rsidP="001362C2">
      <w:pPr>
        <w:spacing w:after="240"/>
        <w:rPr>
          <w:lang w:val="es-ES"/>
        </w:rPr>
      </w:pPr>
      <w:r>
        <w:rPr>
          <w:lang w:val="es-ES"/>
        </w:rPr>
        <w:t>Mosaico religioso del judaísmo temprano.</w:t>
      </w:r>
    </w:p>
    <w:p w14:paraId="33C9B78D" w14:textId="77777777" w:rsidR="001362C2" w:rsidRPr="00374902" w:rsidRDefault="001362C2" w:rsidP="001362C2">
      <w:pPr>
        <w:ind w:firstLine="0"/>
        <w:rPr>
          <w:b/>
          <w:lang w:val="es-ES"/>
        </w:rPr>
      </w:pPr>
      <w:r w:rsidRPr="00374902">
        <w:rPr>
          <w:b/>
          <w:lang w:val="es-ES"/>
        </w:rPr>
        <w:t>UNIDAD II: Juan el Bautista y movimiento de Jesús.</w:t>
      </w:r>
    </w:p>
    <w:p w14:paraId="5C937742" w14:textId="77777777" w:rsidR="001362C2" w:rsidRPr="00374902" w:rsidRDefault="001362C2" w:rsidP="001362C2">
      <w:pPr>
        <w:rPr>
          <w:lang w:val="es-ES"/>
        </w:rPr>
      </w:pPr>
      <w:r w:rsidRPr="00374902">
        <w:rPr>
          <w:lang w:val="es-ES"/>
        </w:rPr>
        <w:t>Teología de la Restauración.</w:t>
      </w:r>
    </w:p>
    <w:p w14:paraId="2053136B" w14:textId="77777777" w:rsidR="001362C2" w:rsidRPr="00374902" w:rsidRDefault="001362C2" w:rsidP="001362C2">
      <w:pPr>
        <w:rPr>
          <w:lang w:val="es-ES"/>
        </w:rPr>
      </w:pPr>
      <w:r w:rsidRPr="00374902">
        <w:rPr>
          <w:lang w:val="es-ES"/>
        </w:rPr>
        <w:t>Movimientos bautistas y profetismo</w:t>
      </w:r>
      <w:r>
        <w:rPr>
          <w:lang w:val="es-ES"/>
        </w:rPr>
        <w:t xml:space="preserve"> tardío</w:t>
      </w:r>
      <w:r w:rsidRPr="00374902">
        <w:rPr>
          <w:lang w:val="es-ES"/>
        </w:rPr>
        <w:t>.</w:t>
      </w:r>
    </w:p>
    <w:p w14:paraId="2E1CADB0" w14:textId="77777777" w:rsidR="001362C2" w:rsidRPr="00374902" w:rsidRDefault="001362C2" w:rsidP="001362C2">
      <w:pPr>
        <w:rPr>
          <w:lang w:val="es-ES"/>
        </w:rPr>
      </w:pPr>
      <w:r w:rsidRPr="00374902">
        <w:rPr>
          <w:lang w:val="es-ES"/>
        </w:rPr>
        <w:t>Juan Bautista</w:t>
      </w:r>
      <w:r>
        <w:rPr>
          <w:lang w:val="es-ES"/>
        </w:rPr>
        <w:t>.</w:t>
      </w:r>
    </w:p>
    <w:p w14:paraId="1D400D29" w14:textId="77777777" w:rsidR="001362C2" w:rsidRPr="00374902" w:rsidRDefault="001362C2" w:rsidP="001362C2">
      <w:pPr>
        <w:rPr>
          <w:lang w:val="es-ES"/>
        </w:rPr>
      </w:pPr>
      <w:r w:rsidRPr="00374902">
        <w:rPr>
          <w:lang w:val="es-ES"/>
        </w:rPr>
        <w:t xml:space="preserve">Origen y perfil socio–cultural de </w:t>
      </w:r>
      <w:proofErr w:type="spellStart"/>
      <w:r w:rsidRPr="00374902">
        <w:rPr>
          <w:lang w:val="es-ES"/>
        </w:rPr>
        <w:t>Yeshúah</w:t>
      </w:r>
      <w:proofErr w:type="spellEnd"/>
      <w:r w:rsidRPr="00374902">
        <w:rPr>
          <w:lang w:val="es-ES"/>
        </w:rPr>
        <w:t xml:space="preserve"> bar </w:t>
      </w:r>
      <w:proofErr w:type="spellStart"/>
      <w:r w:rsidRPr="00374902">
        <w:rPr>
          <w:lang w:val="es-ES"/>
        </w:rPr>
        <w:t>Yoseph</w:t>
      </w:r>
      <w:proofErr w:type="spellEnd"/>
      <w:r w:rsidRPr="00374902">
        <w:rPr>
          <w:lang w:val="es-ES"/>
        </w:rPr>
        <w:t>.</w:t>
      </w:r>
    </w:p>
    <w:p w14:paraId="3D4597AA" w14:textId="77777777" w:rsidR="001362C2" w:rsidRDefault="001362C2" w:rsidP="001362C2">
      <w:pPr>
        <w:rPr>
          <w:lang w:val="es-ES"/>
        </w:rPr>
      </w:pPr>
      <w:r w:rsidRPr="00374902">
        <w:rPr>
          <w:lang w:val="es-ES"/>
        </w:rPr>
        <w:t xml:space="preserve">Fases de la épica </w:t>
      </w:r>
      <w:proofErr w:type="spellStart"/>
      <w:r w:rsidRPr="00374902">
        <w:rPr>
          <w:lang w:val="es-ES"/>
        </w:rPr>
        <w:t>jesusiana</w:t>
      </w:r>
      <w:proofErr w:type="spellEnd"/>
      <w:r w:rsidRPr="00374902">
        <w:rPr>
          <w:lang w:val="es-ES"/>
        </w:rPr>
        <w:t>.</w:t>
      </w:r>
    </w:p>
    <w:p w14:paraId="31D83052" w14:textId="77777777" w:rsidR="001362C2" w:rsidRPr="00374902" w:rsidRDefault="001362C2" w:rsidP="001362C2">
      <w:pPr>
        <w:spacing w:after="240"/>
        <w:rPr>
          <w:lang w:val="es-ES"/>
        </w:rPr>
      </w:pPr>
      <w:r>
        <w:rPr>
          <w:lang w:val="es-ES"/>
        </w:rPr>
        <w:t>La predicación de Jesús de Nazaret.</w:t>
      </w:r>
    </w:p>
    <w:p w14:paraId="4DC29247" w14:textId="77777777" w:rsidR="001362C2" w:rsidRPr="00374902" w:rsidRDefault="001362C2" w:rsidP="001362C2">
      <w:pPr>
        <w:ind w:firstLine="0"/>
        <w:rPr>
          <w:b/>
          <w:lang w:val="es-ES"/>
        </w:rPr>
      </w:pPr>
      <w:r>
        <w:rPr>
          <w:b/>
          <w:lang w:val="es-ES"/>
        </w:rPr>
        <w:tab/>
      </w:r>
      <w:r w:rsidRPr="00374902">
        <w:rPr>
          <w:b/>
          <w:lang w:val="es-ES"/>
        </w:rPr>
        <w:t>UNIDAD III: Expansión judeocristiana y la misión a los gentiles</w:t>
      </w:r>
    </w:p>
    <w:p w14:paraId="3C729B7D" w14:textId="77777777" w:rsidR="001362C2" w:rsidRPr="00374902" w:rsidRDefault="001362C2" w:rsidP="001362C2">
      <w:pPr>
        <w:rPr>
          <w:lang w:val="es-ES"/>
        </w:rPr>
      </w:pPr>
      <w:r w:rsidRPr="00374902">
        <w:rPr>
          <w:lang w:val="es-ES"/>
        </w:rPr>
        <w:t>Situación de los seguidores de Jesús luego de su muerte.</w:t>
      </w:r>
    </w:p>
    <w:p w14:paraId="13C3E141" w14:textId="77777777" w:rsidR="001362C2" w:rsidRPr="00374902" w:rsidRDefault="001362C2" w:rsidP="001362C2">
      <w:pPr>
        <w:rPr>
          <w:lang w:val="es-ES"/>
        </w:rPr>
      </w:pPr>
      <w:r w:rsidRPr="00374902">
        <w:rPr>
          <w:lang w:val="es-ES"/>
        </w:rPr>
        <w:t>El análisis de los datos más antiguos sobre el movimiento de Jesús sin Jesús.</w:t>
      </w:r>
    </w:p>
    <w:p w14:paraId="5CA54218" w14:textId="77777777" w:rsidR="001362C2" w:rsidRPr="00374902" w:rsidRDefault="001362C2" w:rsidP="001362C2">
      <w:pPr>
        <w:rPr>
          <w:lang w:val="es-ES"/>
        </w:rPr>
      </w:pPr>
      <w:r w:rsidRPr="00374902">
        <w:rPr>
          <w:lang w:val="es-ES"/>
        </w:rPr>
        <w:t>Proyección del movimiento post–Jesús como una variedad de corrientes.</w:t>
      </w:r>
    </w:p>
    <w:p w14:paraId="4AE5777F" w14:textId="77777777" w:rsidR="001362C2" w:rsidRPr="00374902" w:rsidRDefault="001362C2" w:rsidP="001362C2">
      <w:pPr>
        <w:rPr>
          <w:lang w:val="es-ES"/>
        </w:rPr>
      </w:pPr>
      <w:r w:rsidRPr="00374902">
        <w:rPr>
          <w:lang w:val="es-ES"/>
        </w:rPr>
        <w:t>Una reconstrucción plausible del judeocristianismo.</w:t>
      </w:r>
    </w:p>
    <w:p w14:paraId="602628BD" w14:textId="77777777" w:rsidR="001362C2" w:rsidRDefault="001362C2" w:rsidP="001362C2">
      <w:pPr>
        <w:rPr>
          <w:lang w:val="es-ES"/>
        </w:rPr>
      </w:pPr>
      <w:r w:rsidRPr="00374902">
        <w:rPr>
          <w:lang w:val="es-ES"/>
        </w:rPr>
        <w:t>La misión a los gentiles.</w:t>
      </w:r>
    </w:p>
    <w:p w14:paraId="32F5C030" w14:textId="77777777" w:rsidR="001362C2" w:rsidRDefault="001362C2" w:rsidP="001362C2">
      <w:pPr>
        <w:rPr>
          <w:lang w:val="es-ES"/>
        </w:rPr>
      </w:pPr>
      <w:r>
        <w:rPr>
          <w:lang w:val="es-ES"/>
        </w:rPr>
        <w:t>Pablo de Tarso.</w:t>
      </w:r>
    </w:p>
    <w:p w14:paraId="18DAD000" w14:textId="77777777" w:rsidR="001362C2" w:rsidRDefault="001362C2" w:rsidP="001362C2">
      <w:pPr>
        <w:ind w:left="567"/>
        <w:rPr>
          <w:lang w:val="es-ES"/>
        </w:rPr>
      </w:pPr>
      <w:r>
        <w:rPr>
          <w:lang w:val="es-ES"/>
        </w:rPr>
        <w:t>Esbozo de vida.</w:t>
      </w:r>
    </w:p>
    <w:p w14:paraId="1D6A4C52" w14:textId="77777777" w:rsidR="001362C2" w:rsidRPr="00374902" w:rsidRDefault="001362C2" w:rsidP="001362C2">
      <w:pPr>
        <w:ind w:left="567"/>
        <w:rPr>
          <w:lang w:val="es-ES"/>
        </w:rPr>
      </w:pPr>
      <w:r>
        <w:rPr>
          <w:lang w:val="es-ES"/>
        </w:rPr>
        <w:t>Las creencias paulinas y la teología que produjo.</w:t>
      </w:r>
    </w:p>
    <w:p w14:paraId="11FEA1BC" w14:textId="77777777" w:rsidR="001362C2" w:rsidRDefault="001362C2" w:rsidP="001362C2">
      <w:pPr>
        <w:ind w:left="1134" w:hanging="567"/>
        <w:rPr>
          <w:lang w:val="es-ES"/>
        </w:rPr>
      </w:pPr>
      <w:r w:rsidRPr="00374902">
        <w:rPr>
          <w:lang w:val="es-ES"/>
        </w:rPr>
        <w:t>El choque de la expansión judeocristiana con la misión a los gentiles de Pablo de Tarso.</w:t>
      </w:r>
    </w:p>
    <w:p w14:paraId="708F68C2" w14:textId="77777777" w:rsidR="001362C2" w:rsidRPr="00374902" w:rsidRDefault="001362C2" w:rsidP="001362C2">
      <w:pPr>
        <w:spacing w:after="360"/>
        <w:rPr>
          <w:lang w:val="es-ES"/>
        </w:rPr>
      </w:pPr>
      <w:r>
        <w:rPr>
          <w:lang w:val="es-ES"/>
        </w:rPr>
        <w:t>Etnocristianismo</w:t>
      </w:r>
    </w:p>
    <w:p w14:paraId="0F9EC0FE" w14:textId="77777777" w:rsidR="001362C2" w:rsidRPr="00374902" w:rsidRDefault="001362C2" w:rsidP="001362C2">
      <w:pPr>
        <w:ind w:firstLine="0"/>
        <w:rPr>
          <w:b/>
          <w:lang w:val="es-ES"/>
        </w:rPr>
      </w:pPr>
      <w:r w:rsidRPr="00374902">
        <w:rPr>
          <w:b/>
          <w:lang w:val="es-ES"/>
        </w:rPr>
        <w:t>CONCLUSIONES</w:t>
      </w:r>
    </w:p>
    <w:p w14:paraId="76BD34BB" w14:textId="754CB1BE" w:rsidR="001362C2" w:rsidRDefault="001362C2" w:rsidP="001362C2">
      <w:pPr>
        <w:rPr>
          <w:lang w:val="es-ES"/>
        </w:rPr>
      </w:pPr>
      <w:r w:rsidRPr="00374902">
        <w:rPr>
          <w:lang w:val="es-ES"/>
        </w:rPr>
        <w:t>Síntesis plausible de los orígenes del cristianismo más temprano.</w:t>
      </w:r>
      <w:r>
        <w:rPr>
          <w:lang w:val="es-ES"/>
        </w:rPr>
        <w:br w:type="page"/>
      </w:r>
    </w:p>
    <w:p w14:paraId="1F58B993" w14:textId="66EC7D3B" w:rsidR="000510A5" w:rsidRPr="001362C2" w:rsidRDefault="001362C2" w:rsidP="000510A5">
      <w:pPr>
        <w:spacing w:before="480"/>
        <w:jc w:val="center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lastRenderedPageBreak/>
        <w:t>C</w:t>
      </w:r>
      <w:r w:rsidR="000510A5" w:rsidRPr="001362C2">
        <w:rPr>
          <w:sz w:val="32"/>
          <w:szCs w:val="32"/>
          <w:lang w:val="es-ES"/>
        </w:rPr>
        <w:t>ronograma</w:t>
      </w:r>
    </w:p>
    <w:tbl>
      <w:tblPr>
        <w:tblStyle w:val="TableGrid1"/>
        <w:tblW w:w="9437" w:type="dxa"/>
        <w:tblLayout w:type="fixed"/>
        <w:tblLook w:val="04A0" w:firstRow="1" w:lastRow="0" w:firstColumn="1" w:lastColumn="0" w:noHBand="0" w:noVBand="1"/>
      </w:tblPr>
      <w:tblGrid>
        <w:gridCol w:w="988"/>
        <w:gridCol w:w="5528"/>
        <w:gridCol w:w="1701"/>
        <w:gridCol w:w="1220"/>
      </w:tblGrid>
      <w:tr w:rsidR="001362C2" w:rsidRPr="001362C2" w14:paraId="757337A3" w14:textId="77777777" w:rsidTr="001362C2">
        <w:trPr>
          <w:trHeight w:val="264"/>
        </w:trPr>
        <w:tc>
          <w:tcPr>
            <w:tcW w:w="988" w:type="dxa"/>
            <w:shd w:val="clear" w:color="auto" w:fill="8EAADB"/>
          </w:tcPr>
          <w:p w14:paraId="2A09A515" w14:textId="77777777" w:rsidR="001362C2" w:rsidRPr="001362C2" w:rsidRDefault="001362C2" w:rsidP="001362C2">
            <w:pPr>
              <w:spacing w:after="0"/>
              <w:ind w:firstLine="0"/>
              <w:jc w:val="center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Semana</w:t>
            </w:r>
          </w:p>
        </w:tc>
        <w:tc>
          <w:tcPr>
            <w:tcW w:w="5528" w:type="dxa"/>
            <w:shd w:val="clear" w:color="auto" w:fill="8EAADB"/>
          </w:tcPr>
          <w:p w14:paraId="4F0EE83A" w14:textId="77777777" w:rsidR="001362C2" w:rsidRPr="001362C2" w:rsidRDefault="001362C2" w:rsidP="001362C2">
            <w:pPr>
              <w:ind w:firstLine="0"/>
              <w:jc w:val="center"/>
              <w:rPr>
                <w:rFonts w:ascii="Palatino Linotype" w:hAnsi="Palatino Linotype"/>
                <w:b/>
              </w:rPr>
            </w:pPr>
            <w:r w:rsidRPr="001362C2">
              <w:rPr>
                <w:rFonts w:ascii="Palatino Linotype" w:hAnsi="Palatino Linotype"/>
                <w:b/>
              </w:rPr>
              <w:t>Contenido</w:t>
            </w:r>
          </w:p>
        </w:tc>
        <w:tc>
          <w:tcPr>
            <w:tcW w:w="1701" w:type="dxa"/>
            <w:shd w:val="clear" w:color="auto" w:fill="8EAADB"/>
          </w:tcPr>
          <w:p w14:paraId="09EFCB7F" w14:textId="77777777" w:rsidR="001362C2" w:rsidRPr="001362C2" w:rsidRDefault="001362C2" w:rsidP="001362C2">
            <w:pPr>
              <w:ind w:firstLine="0"/>
              <w:jc w:val="center"/>
              <w:rPr>
                <w:rFonts w:ascii="Palatino Linotype" w:hAnsi="Palatino Linotype"/>
                <w:b/>
              </w:rPr>
            </w:pPr>
            <w:r w:rsidRPr="001362C2">
              <w:rPr>
                <w:rFonts w:ascii="Palatino Linotype" w:hAnsi="Palatino Linotype"/>
                <w:b/>
              </w:rPr>
              <w:t>Actividades</w:t>
            </w:r>
          </w:p>
        </w:tc>
        <w:tc>
          <w:tcPr>
            <w:tcW w:w="1220" w:type="dxa"/>
            <w:shd w:val="clear" w:color="auto" w:fill="8EAADB"/>
          </w:tcPr>
          <w:p w14:paraId="4F5E731E" w14:textId="77777777" w:rsidR="001362C2" w:rsidRPr="001362C2" w:rsidRDefault="001362C2" w:rsidP="001362C2">
            <w:pPr>
              <w:ind w:firstLine="0"/>
              <w:jc w:val="center"/>
              <w:rPr>
                <w:rFonts w:ascii="Palatino Linotype" w:hAnsi="Palatino Linotype"/>
                <w:b/>
              </w:rPr>
            </w:pPr>
            <w:r w:rsidRPr="001362C2">
              <w:rPr>
                <w:rFonts w:ascii="Palatino Linotype" w:hAnsi="Palatino Linotype"/>
                <w:b/>
              </w:rPr>
              <w:t>Recursos</w:t>
            </w:r>
          </w:p>
        </w:tc>
      </w:tr>
      <w:tr w:rsidR="001362C2" w:rsidRPr="001362C2" w14:paraId="5467F477" w14:textId="77777777" w:rsidTr="001362C2">
        <w:trPr>
          <w:trHeight w:val="264"/>
        </w:trPr>
        <w:tc>
          <w:tcPr>
            <w:tcW w:w="9437" w:type="dxa"/>
            <w:gridSpan w:val="4"/>
            <w:shd w:val="clear" w:color="auto" w:fill="A8D08D"/>
          </w:tcPr>
          <w:p w14:paraId="602A5E13" w14:textId="77777777" w:rsidR="001362C2" w:rsidRPr="001362C2" w:rsidRDefault="001362C2" w:rsidP="001362C2">
            <w:pPr>
              <w:ind w:firstLine="0"/>
              <w:jc w:val="center"/>
              <w:rPr>
                <w:rFonts w:ascii="Palatino Linotype" w:hAnsi="Palatino Linotype"/>
                <w:b/>
              </w:rPr>
            </w:pPr>
            <w:r w:rsidRPr="001362C2">
              <w:rPr>
                <w:rFonts w:ascii="Palatino Linotype" w:hAnsi="Palatino Linotype"/>
                <w:b/>
              </w:rPr>
              <w:t>INTRODUCCIÓN A LA MATERIA</w:t>
            </w:r>
          </w:p>
        </w:tc>
      </w:tr>
      <w:tr w:rsidR="001362C2" w:rsidRPr="001362C2" w14:paraId="147C58B9" w14:textId="77777777" w:rsidTr="001362C2">
        <w:trPr>
          <w:trHeight w:val="1576"/>
        </w:trPr>
        <w:tc>
          <w:tcPr>
            <w:tcW w:w="988" w:type="dxa"/>
          </w:tcPr>
          <w:p w14:paraId="331A52D9" w14:textId="77777777" w:rsidR="001362C2" w:rsidRPr="001362C2" w:rsidRDefault="001362C2" w:rsidP="001362C2">
            <w:pPr>
              <w:ind w:firstLine="0"/>
              <w:jc w:val="center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1</w:t>
            </w:r>
          </w:p>
        </w:tc>
        <w:tc>
          <w:tcPr>
            <w:tcW w:w="5528" w:type="dxa"/>
          </w:tcPr>
          <w:p w14:paraId="13E90B9A" w14:textId="77777777" w:rsidR="001362C2" w:rsidRPr="001362C2" w:rsidRDefault="001362C2" w:rsidP="001362C2">
            <w:pPr>
              <w:ind w:firstLine="0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Presentación del programa y el formato de evaluación de este seminario.</w:t>
            </w:r>
          </w:p>
          <w:p w14:paraId="6E6ED255" w14:textId="77777777" w:rsidR="001362C2" w:rsidRPr="001362C2" w:rsidRDefault="001362C2" w:rsidP="001362C2">
            <w:pPr>
              <w:ind w:firstLine="0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 xml:space="preserve">Clase magistral: Reflexión Inicial: La situación actual de los estudios sobre Jesús y los orígenes del cristianismo. </w:t>
            </w:r>
          </w:p>
          <w:p w14:paraId="2C87FA58" w14:textId="77777777" w:rsidR="001362C2" w:rsidRPr="001362C2" w:rsidRDefault="001362C2" w:rsidP="001362C2">
            <w:pPr>
              <w:ind w:firstLine="0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Metodología.</w:t>
            </w:r>
          </w:p>
        </w:tc>
        <w:tc>
          <w:tcPr>
            <w:tcW w:w="1701" w:type="dxa"/>
          </w:tcPr>
          <w:p w14:paraId="779BD85C" w14:textId="77777777" w:rsidR="001362C2" w:rsidRPr="001362C2" w:rsidRDefault="001362C2" w:rsidP="001362C2">
            <w:pPr>
              <w:ind w:firstLine="0"/>
              <w:jc w:val="left"/>
              <w:rPr>
                <w:rFonts w:ascii="Palatino Linotype" w:hAnsi="Palatino Linotype"/>
                <w:sz w:val="20"/>
              </w:rPr>
            </w:pPr>
            <w:r w:rsidRPr="001362C2">
              <w:rPr>
                <w:rFonts w:ascii="Palatino Linotype" w:hAnsi="Palatino Linotype"/>
                <w:sz w:val="20"/>
              </w:rPr>
              <w:t>Exposición sobre la materia, lectura del sílabo y aclaratorias pertinentes.</w:t>
            </w:r>
          </w:p>
          <w:p w14:paraId="30C82BD2" w14:textId="77777777" w:rsidR="001362C2" w:rsidRPr="001362C2" w:rsidRDefault="001362C2" w:rsidP="001362C2">
            <w:pPr>
              <w:ind w:firstLine="0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  <w:sz w:val="20"/>
              </w:rPr>
              <w:t>Clase magistral.</w:t>
            </w:r>
          </w:p>
        </w:tc>
        <w:tc>
          <w:tcPr>
            <w:tcW w:w="1220" w:type="dxa"/>
          </w:tcPr>
          <w:p w14:paraId="0A45EE6F" w14:textId="77777777" w:rsidR="001362C2" w:rsidRPr="001362C2" w:rsidRDefault="001362C2" w:rsidP="001362C2">
            <w:pPr>
              <w:ind w:firstLine="0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Sílabo</w:t>
            </w:r>
          </w:p>
          <w:p w14:paraId="37D8D551" w14:textId="77777777" w:rsidR="001362C2" w:rsidRPr="001362C2" w:rsidRDefault="001362C2" w:rsidP="001362C2">
            <w:pPr>
              <w:ind w:firstLine="0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Vídeo</w:t>
            </w:r>
          </w:p>
        </w:tc>
      </w:tr>
      <w:tr w:rsidR="001362C2" w:rsidRPr="001362C2" w14:paraId="0574285C" w14:textId="77777777" w:rsidTr="001362C2">
        <w:trPr>
          <w:trHeight w:val="207"/>
        </w:trPr>
        <w:tc>
          <w:tcPr>
            <w:tcW w:w="9437" w:type="dxa"/>
            <w:gridSpan w:val="4"/>
            <w:shd w:val="clear" w:color="auto" w:fill="A8D08D"/>
          </w:tcPr>
          <w:p w14:paraId="016471F3" w14:textId="77777777" w:rsidR="001362C2" w:rsidRPr="001362C2" w:rsidRDefault="001362C2" w:rsidP="001362C2">
            <w:pPr>
              <w:ind w:left="360" w:firstLine="0"/>
              <w:jc w:val="center"/>
              <w:rPr>
                <w:rFonts w:ascii="Palatino Linotype" w:hAnsi="Palatino Linotype"/>
                <w:b/>
              </w:rPr>
            </w:pPr>
            <w:r w:rsidRPr="001362C2">
              <w:rPr>
                <w:rFonts w:ascii="Palatino Linotype" w:hAnsi="Palatino Linotype"/>
                <w:b/>
              </w:rPr>
              <w:t>UNIDAD I: Período tardío del Judaísmo del Segundo Templo.</w:t>
            </w:r>
          </w:p>
        </w:tc>
      </w:tr>
      <w:tr w:rsidR="001362C2" w:rsidRPr="001362C2" w14:paraId="0176EEA4" w14:textId="77777777" w:rsidTr="001362C2">
        <w:trPr>
          <w:trHeight w:val="1149"/>
        </w:trPr>
        <w:tc>
          <w:tcPr>
            <w:tcW w:w="988" w:type="dxa"/>
          </w:tcPr>
          <w:p w14:paraId="543D03EC" w14:textId="77777777" w:rsidR="001362C2" w:rsidRPr="001362C2" w:rsidRDefault="001362C2" w:rsidP="001362C2">
            <w:pPr>
              <w:spacing w:after="0" w:line="480" w:lineRule="auto"/>
              <w:ind w:firstLine="0"/>
              <w:jc w:val="center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2</w:t>
            </w:r>
          </w:p>
        </w:tc>
        <w:tc>
          <w:tcPr>
            <w:tcW w:w="5528" w:type="dxa"/>
          </w:tcPr>
          <w:p w14:paraId="43CC6A68" w14:textId="77777777" w:rsidR="001362C2" w:rsidRPr="001362C2" w:rsidRDefault="001362C2" w:rsidP="001362C2">
            <w:pPr>
              <w:ind w:firstLine="0"/>
              <w:rPr>
                <w:rFonts w:ascii="Palatino Linotype" w:hAnsi="Palatino Linotype"/>
                <w:lang w:val="es-ES"/>
              </w:rPr>
            </w:pPr>
            <w:r w:rsidRPr="001362C2">
              <w:rPr>
                <w:rFonts w:ascii="Palatino Linotype" w:hAnsi="Palatino Linotype"/>
                <w:lang w:val="es-ES"/>
              </w:rPr>
              <w:t>Definición del período.</w:t>
            </w:r>
          </w:p>
          <w:p w14:paraId="141AE110" w14:textId="77777777" w:rsidR="001362C2" w:rsidRPr="001362C2" w:rsidRDefault="001362C2" w:rsidP="001362C2">
            <w:pPr>
              <w:ind w:firstLine="0"/>
              <w:rPr>
                <w:rFonts w:ascii="Palatino Linotype" w:hAnsi="Palatino Linotype"/>
                <w:lang w:val="es-ES"/>
              </w:rPr>
            </w:pPr>
            <w:r w:rsidRPr="001362C2">
              <w:rPr>
                <w:rFonts w:ascii="Palatino Linotype" w:hAnsi="Palatino Linotype"/>
                <w:lang w:val="es-ES"/>
              </w:rPr>
              <w:t>El exilio y sus efectos:</w:t>
            </w:r>
          </w:p>
          <w:p w14:paraId="6638EF03" w14:textId="77777777" w:rsidR="001362C2" w:rsidRPr="001362C2" w:rsidRDefault="001362C2" w:rsidP="001362C2">
            <w:pPr>
              <w:numPr>
                <w:ilvl w:val="0"/>
                <w:numId w:val="17"/>
              </w:numPr>
              <w:rPr>
                <w:rFonts w:ascii="Palatino Linotype" w:hAnsi="Palatino Linotype"/>
                <w:lang w:val="es-ES"/>
              </w:rPr>
            </w:pPr>
            <w:r w:rsidRPr="001362C2">
              <w:rPr>
                <w:rFonts w:ascii="Palatino Linotype" w:hAnsi="Palatino Linotype"/>
                <w:lang w:val="es-ES"/>
              </w:rPr>
              <w:t xml:space="preserve">Influencias iranias y aparición del rabinismo. </w:t>
            </w:r>
          </w:p>
          <w:p w14:paraId="31363BE1" w14:textId="77777777" w:rsidR="001362C2" w:rsidRPr="001362C2" w:rsidRDefault="001362C2" w:rsidP="001362C2">
            <w:pPr>
              <w:numPr>
                <w:ilvl w:val="0"/>
                <w:numId w:val="17"/>
              </w:numPr>
              <w:rPr>
                <w:rFonts w:ascii="Palatino Linotype" w:hAnsi="Palatino Linotype"/>
                <w:lang w:val="es-ES"/>
              </w:rPr>
            </w:pPr>
            <w:proofErr w:type="spellStart"/>
            <w:r w:rsidRPr="001362C2">
              <w:rPr>
                <w:rFonts w:ascii="Palatino Linotype" w:hAnsi="Palatino Linotype"/>
                <w:lang w:val="es-ES"/>
              </w:rPr>
              <w:t>Torah</w:t>
            </w:r>
            <w:proofErr w:type="spellEnd"/>
            <w:r w:rsidRPr="001362C2">
              <w:rPr>
                <w:rFonts w:ascii="Palatino Linotype" w:hAnsi="Palatino Linotype"/>
                <w:lang w:val="es-ES"/>
              </w:rPr>
              <w:t xml:space="preserve"> y rabinismo.</w:t>
            </w:r>
          </w:p>
          <w:p w14:paraId="08A3EEE6" w14:textId="77777777" w:rsidR="001362C2" w:rsidRPr="001362C2" w:rsidRDefault="001362C2" w:rsidP="001362C2">
            <w:pPr>
              <w:numPr>
                <w:ilvl w:val="0"/>
                <w:numId w:val="17"/>
              </w:numPr>
              <w:rPr>
                <w:rFonts w:ascii="Palatino Linotype" w:hAnsi="Palatino Linotype"/>
                <w:lang w:val="es-ES"/>
              </w:rPr>
            </w:pPr>
            <w:r w:rsidRPr="001362C2">
              <w:rPr>
                <w:rFonts w:ascii="Palatino Linotype" w:hAnsi="Palatino Linotype"/>
                <w:lang w:val="es-ES"/>
              </w:rPr>
              <w:t>La sinagoga.</w:t>
            </w:r>
          </w:p>
        </w:tc>
        <w:tc>
          <w:tcPr>
            <w:tcW w:w="1701" w:type="dxa"/>
          </w:tcPr>
          <w:p w14:paraId="14109DF6" w14:textId="77777777" w:rsidR="001362C2" w:rsidRPr="001362C2" w:rsidRDefault="001362C2" w:rsidP="001362C2">
            <w:pPr>
              <w:ind w:firstLine="0"/>
              <w:jc w:val="left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Resumen de lectura y discusión de contenidos.</w:t>
            </w:r>
          </w:p>
        </w:tc>
        <w:tc>
          <w:tcPr>
            <w:tcW w:w="1220" w:type="dxa"/>
          </w:tcPr>
          <w:p w14:paraId="5C88A6E1" w14:textId="77777777" w:rsidR="001362C2" w:rsidRPr="001362C2" w:rsidRDefault="001362C2" w:rsidP="001362C2">
            <w:pPr>
              <w:ind w:firstLine="0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Guía 01</w:t>
            </w:r>
          </w:p>
        </w:tc>
      </w:tr>
      <w:tr w:rsidR="001362C2" w:rsidRPr="001362C2" w14:paraId="6D78AD48" w14:textId="77777777" w:rsidTr="001362C2">
        <w:trPr>
          <w:trHeight w:val="993"/>
        </w:trPr>
        <w:tc>
          <w:tcPr>
            <w:tcW w:w="988" w:type="dxa"/>
          </w:tcPr>
          <w:p w14:paraId="4AADC871" w14:textId="77777777" w:rsidR="001362C2" w:rsidRPr="001362C2" w:rsidRDefault="001362C2" w:rsidP="001362C2">
            <w:pPr>
              <w:spacing w:after="0"/>
              <w:ind w:firstLine="0"/>
              <w:jc w:val="center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3</w:t>
            </w:r>
          </w:p>
        </w:tc>
        <w:tc>
          <w:tcPr>
            <w:tcW w:w="5528" w:type="dxa"/>
          </w:tcPr>
          <w:p w14:paraId="07EF801B" w14:textId="77777777" w:rsidR="001362C2" w:rsidRPr="001362C2" w:rsidRDefault="001362C2" w:rsidP="001362C2">
            <w:pPr>
              <w:ind w:firstLine="0"/>
              <w:rPr>
                <w:rFonts w:ascii="Palatino Linotype" w:hAnsi="Palatino Linotype"/>
                <w:lang w:val="es-ES"/>
              </w:rPr>
            </w:pPr>
            <w:r w:rsidRPr="001362C2">
              <w:rPr>
                <w:rFonts w:ascii="Palatino Linotype" w:hAnsi="Palatino Linotype"/>
                <w:lang w:val="es-ES"/>
              </w:rPr>
              <w:t>El desarrollo político:</w:t>
            </w:r>
          </w:p>
          <w:p w14:paraId="0A123DB7" w14:textId="77777777" w:rsidR="001362C2" w:rsidRPr="001362C2" w:rsidRDefault="001362C2" w:rsidP="001362C2">
            <w:pPr>
              <w:numPr>
                <w:ilvl w:val="0"/>
                <w:numId w:val="16"/>
              </w:numPr>
              <w:rPr>
                <w:rFonts w:ascii="Palatino Linotype" w:hAnsi="Palatino Linotype"/>
                <w:lang w:val="es-ES"/>
              </w:rPr>
            </w:pPr>
            <w:r w:rsidRPr="001362C2">
              <w:rPr>
                <w:rFonts w:ascii="Palatino Linotype" w:hAnsi="Palatino Linotype"/>
                <w:lang w:val="es-ES"/>
              </w:rPr>
              <w:t>Autonomía y la ocupación romana.</w:t>
            </w:r>
          </w:p>
          <w:p w14:paraId="78D647E7" w14:textId="77777777" w:rsidR="001362C2" w:rsidRPr="001362C2" w:rsidRDefault="001362C2" w:rsidP="001362C2">
            <w:pPr>
              <w:numPr>
                <w:ilvl w:val="0"/>
                <w:numId w:val="16"/>
              </w:numPr>
              <w:rPr>
                <w:rFonts w:ascii="Palatino Linotype" w:hAnsi="Palatino Linotype"/>
                <w:lang w:val="es-ES"/>
              </w:rPr>
            </w:pPr>
            <w:r w:rsidRPr="001362C2">
              <w:rPr>
                <w:rFonts w:ascii="Palatino Linotype" w:hAnsi="Palatino Linotype"/>
                <w:lang w:val="es-ES"/>
              </w:rPr>
              <w:t>Escenario político del contexto de Jesús y Pablo.</w:t>
            </w:r>
          </w:p>
          <w:p w14:paraId="4F91727C" w14:textId="77777777" w:rsidR="001362C2" w:rsidRPr="001362C2" w:rsidRDefault="001362C2" w:rsidP="001362C2">
            <w:pPr>
              <w:ind w:firstLine="0"/>
              <w:rPr>
                <w:rFonts w:ascii="Palatino Linotype" w:hAnsi="Palatino Linotype"/>
                <w:lang w:val="es-ES"/>
              </w:rPr>
            </w:pPr>
            <w:r w:rsidRPr="001362C2">
              <w:rPr>
                <w:rFonts w:ascii="Palatino Linotype" w:hAnsi="Palatino Linotype"/>
                <w:lang w:val="es-ES"/>
              </w:rPr>
              <w:t>Roma.</w:t>
            </w:r>
          </w:p>
          <w:p w14:paraId="19E1EBC5" w14:textId="77777777" w:rsidR="001362C2" w:rsidRPr="001362C2" w:rsidRDefault="001362C2" w:rsidP="001362C2">
            <w:pPr>
              <w:ind w:firstLine="0"/>
              <w:rPr>
                <w:rFonts w:ascii="Palatino Linotype" w:hAnsi="Palatino Linotype"/>
                <w:lang w:val="es-ES"/>
              </w:rPr>
            </w:pPr>
            <w:r w:rsidRPr="001362C2">
              <w:rPr>
                <w:rFonts w:ascii="Palatino Linotype" w:hAnsi="Palatino Linotype"/>
                <w:lang w:val="es-ES"/>
              </w:rPr>
              <w:t>Economía, cultura y sociedad.</w:t>
            </w:r>
          </w:p>
          <w:p w14:paraId="0B1EAD8D" w14:textId="77777777" w:rsidR="001362C2" w:rsidRPr="001362C2" w:rsidRDefault="001362C2" w:rsidP="001362C2">
            <w:pPr>
              <w:ind w:firstLine="0"/>
              <w:rPr>
                <w:rFonts w:ascii="Palatino Linotype" w:hAnsi="Palatino Linotype"/>
                <w:lang w:val="es-ES"/>
              </w:rPr>
            </w:pPr>
            <w:r w:rsidRPr="001362C2">
              <w:rPr>
                <w:rFonts w:ascii="Palatino Linotype" w:hAnsi="Palatino Linotype"/>
                <w:lang w:val="es-ES"/>
              </w:rPr>
              <w:t>Religión y contexto religioso de la dispersión.</w:t>
            </w:r>
          </w:p>
          <w:p w14:paraId="32F4AA8D" w14:textId="77777777" w:rsidR="001362C2" w:rsidRPr="001362C2" w:rsidRDefault="001362C2" w:rsidP="001362C2">
            <w:pPr>
              <w:ind w:firstLine="0"/>
              <w:rPr>
                <w:rFonts w:ascii="Palatino Linotype" w:hAnsi="Palatino Linotype"/>
                <w:lang w:val="es-ES"/>
              </w:rPr>
            </w:pPr>
            <w:r w:rsidRPr="001362C2">
              <w:rPr>
                <w:rFonts w:ascii="Palatino Linotype" w:hAnsi="Palatino Linotype"/>
                <w:lang w:val="es-ES"/>
              </w:rPr>
              <w:t>Las corrientes escatológica y apocalíptica.</w:t>
            </w:r>
          </w:p>
          <w:p w14:paraId="6F3FC321" w14:textId="77777777" w:rsidR="001362C2" w:rsidRPr="001362C2" w:rsidRDefault="001362C2" w:rsidP="001362C2">
            <w:pPr>
              <w:ind w:firstLine="0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  <w:lang w:val="es-ES"/>
              </w:rPr>
              <w:t>Mosaico religioso del judaísmo temprano.</w:t>
            </w:r>
          </w:p>
        </w:tc>
        <w:tc>
          <w:tcPr>
            <w:tcW w:w="1701" w:type="dxa"/>
          </w:tcPr>
          <w:p w14:paraId="7C2DB601" w14:textId="77777777" w:rsidR="001362C2" w:rsidRPr="001362C2" w:rsidRDefault="001362C2" w:rsidP="001362C2">
            <w:pPr>
              <w:ind w:firstLine="0"/>
              <w:jc w:val="left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Resumen de lectura y discusión de contenidos.</w:t>
            </w:r>
          </w:p>
        </w:tc>
        <w:tc>
          <w:tcPr>
            <w:tcW w:w="1220" w:type="dxa"/>
          </w:tcPr>
          <w:p w14:paraId="00AC4FA9" w14:textId="77777777" w:rsidR="001362C2" w:rsidRPr="001362C2" w:rsidRDefault="001362C2" w:rsidP="001362C2">
            <w:pPr>
              <w:ind w:firstLine="0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Guía 02</w:t>
            </w:r>
          </w:p>
        </w:tc>
      </w:tr>
      <w:tr w:rsidR="001362C2" w:rsidRPr="001362C2" w14:paraId="1503ADE0" w14:textId="77777777" w:rsidTr="001362C2">
        <w:trPr>
          <w:trHeight w:val="234"/>
        </w:trPr>
        <w:tc>
          <w:tcPr>
            <w:tcW w:w="9437" w:type="dxa"/>
            <w:gridSpan w:val="4"/>
            <w:shd w:val="clear" w:color="auto" w:fill="A8D08D"/>
          </w:tcPr>
          <w:p w14:paraId="499C8769" w14:textId="77777777" w:rsidR="001362C2" w:rsidRPr="001362C2" w:rsidRDefault="001362C2" w:rsidP="001362C2">
            <w:pPr>
              <w:ind w:left="360" w:firstLine="0"/>
              <w:jc w:val="center"/>
              <w:rPr>
                <w:rFonts w:ascii="Palatino Linotype" w:hAnsi="Palatino Linotype"/>
                <w:b/>
              </w:rPr>
            </w:pPr>
            <w:r w:rsidRPr="001362C2">
              <w:rPr>
                <w:rFonts w:ascii="Palatino Linotype" w:hAnsi="Palatino Linotype"/>
                <w:b/>
              </w:rPr>
              <w:t>UNIDAD II: Juan el Bautista y movimiento de Jesús.</w:t>
            </w:r>
          </w:p>
        </w:tc>
      </w:tr>
      <w:tr w:rsidR="001362C2" w:rsidRPr="001362C2" w14:paraId="7A781497" w14:textId="77777777" w:rsidTr="001362C2">
        <w:trPr>
          <w:trHeight w:val="1091"/>
        </w:trPr>
        <w:tc>
          <w:tcPr>
            <w:tcW w:w="988" w:type="dxa"/>
          </w:tcPr>
          <w:p w14:paraId="49321EF9" w14:textId="77777777" w:rsidR="001362C2" w:rsidRPr="001362C2" w:rsidRDefault="001362C2" w:rsidP="001362C2">
            <w:pPr>
              <w:spacing w:after="0"/>
              <w:ind w:firstLine="0"/>
              <w:jc w:val="center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4</w:t>
            </w:r>
          </w:p>
        </w:tc>
        <w:tc>
          <w:tcPr>
            <w:tcW w:w="5528" w:type="dxa"/>
          </w:tcPr>
          <w:p w14:paraId="22DB23EE" w14:textId="77777777" w:rsidR="001362C2" w:rsidRPr="001362C2" w:rsidRDefault="001362C2" w:rsidP="001362C2">
            <w:pPr>
              <w:ind w:firstLine="0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Teología de la Restauración.</w:t>
            </w:r>
          </w:p>
          <w:p w14:paraId="4BFE2366" w14:textId="77777777" w:rsidR="001362C2" w:rsidRPr="001362C2" w:rsidRDefault="001362C2" w:rsidP="001362C2">
            <w:pPr>
              <w:ind w:firstLine="0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Movimientos bautistas y profetismo tardío.</w:t>
            </w:r>
          </w:p>
          <w:p w14:paraId="6FA0D3E6" w14:textId="77777777" w:rsidR="001362C2" w:rsidRPr="001362C2" w:rsidRDefault="001362C2" w:rsidP="001362C2">
            <w:pPr>
              <w:ind w:firstLine="0"/>
              <w:rPr>
                <w:rFonts w:ascii="Palatino Linotype" w:hAnsi="Palatino Linotype"/>
                <w:b/>
              </w:rPr>
            </w:pPr>
            <w:r w:rsidRPr="001362C2">
              <w:rPr>
                <w:rFonts w:ascii="Palatino Linotype" w:hAnsi="Palatino Linotype"/>
              </w:rPr>
              <w:t>Juan Bautista</w:t>
            </w:r>
          </w:p>
        </w:tc>
        <w:tc>
          <w:tcPr>
            <w:tcW w:w="1701" w:type="dxa"/>
          </w:tcPr>
          <w:p w14:paraId="07EE0237" w14:textId="77777777" w:rsidR="001362C2" w:rsidRPr="001362C2" w:rsidRDefault="001362C2" w:rsidP="001362C2">
            <w:pPr>
              <w:ind w:firstLine="0"/>
              <w:jc w:val="left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Resumen de lectura y discusión de contenidos.</w:t>
            </w:r>
          </w:p>
        </w:tc>
        <w:tc>
          <w:tcPr>
            <w:tcW w:w="1220" w:type="dxa"/>
          </w:tcPr>
          <w:p w14:paraId="50D79B92" w14:textId="77777777" w:rsidR="001362C2" w:rsidRPr="001362C2" w:rsidRDefault="001362C2" w:rsidP="001362C2">
            <w:pPr>
              <w:ind w:firstLine="0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Guía 03</w:t>
            </w:r>
          </w:p>
        </w:tc>
      </w:tr>
      <w:tr w:rsidR="001362C2" w:rsidRPr="001362C2" w14:paraId="20614FE5" w14:textId="77777777" w:rsidTr="001362C2">
        <w:trPr>
          <w:trHeight w:val="1125"/>
        </w:trPr>
        <w:tc>
          <w:tcPr>
            <w:tcW w:w="988" w:type="dxa"/>
            <w:shd w:val="clear" w:color="auto" w:fill="FFE599"/>
          </w:tcPr>
          <w:p w14:paraId="6BBADBEA" w14:textId="77777777" w:rsidR="001362C2" w:rsidRPr="001362C2" w:rsidRDefault="001362C2" w:rsidP="001362C2">
            <w:pPr>
              <w:ind w:firstLine="0"/>
              <w:jc w:val="center"/>
              <w:rPr>
                <w:rFonts w:ascii="Palatino Linotype" w:hAnsi="Palatino Linotype"/>
                <w:b/>
              </w:rPr>
            </w:pPr>
            <w:r w:rsidRPr="001362C2">
              <w:rPr>
                <w:rFonts w:ascii="Palatino Linotype" w:hAnsi="Palatino Linotype"/>
                <w:b/>
              </w:rPr>
              <w:t>5</w:t>
            </w:r>
          </w:p>
          <w:p w14:paraId="7A9391F8" w14:textId="77777777" w:rsidR="001362C2" w:rsidRPr="001362C2" w:rsidRDefault="001362C2" w:rsidP="001362C2">
            <w:pPr>
              <w:ind w:left="567" w:firstLine="0"/>
              <w:rPr>
                <w:rFonts w:ascii="Palatino Linotype" w:hAnsi="Palatino Linotype"/>
              </w:rPr>
            </w:pPr>
          </w:p>
        </w:tc>
        <w:tc>
          <w:tcPr>
            <w:tcW w:w="8449" w:type="dxa"/>
            <w:gridSpan w:val="3"/>
            <w:shd w:val="clear" w:color="auto" w:fill="FFE599"/>
          </w:tcPr>
          <w:p w14:paraId="0A53E1F1" w14:textId="77777777" w:rsidR="001362C2" w:rsidRPr="001362C2" w:rsidRDefault="001362C2" w:rsidP="001362C2">
            <w:pPr>
              <w:ind w:firstLine="0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  <w:b/>
              </w:rPr>
              <w:t>PRIMER INFORME SOBRE LA INVESTIGACIÓN</w:t>
            </w:r>
          </w:p>
          <w:p w14:paraId="4F0F7DFE" w14:textId="77777777" w:rsidR="001362C2" w:rsidRPr="001362C2" w:rsidRDefault="001362C2" w:rsidP="001362C2">
            <w:pPr>
              <w:ind w:firstLine="0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Incluye el proyecto de investigación más el contenido de lo investigado sobre el mismo hasta el momento, incluyendo la bibliografía inicial.</w:t>
            </w:r>
          </w:p>
        </w:tc>
      </w:tr>
      <w:tr w:rsidR="001362C2" w:rsidRPr="001362C2" w14:paraId="2182E5B8" w14:textId="77777777" w:rsidTr="001362C2">
        <w:trPr>
          <w:trHeight w:val="738"/>
        </w:trPr>
        <w:tc>
          <w:tcPr>
            <w:tcW w:w="988" w:type="dxa"/>
          </w:tcPr>
          <w:p w14:paraId="5042B6C4" w14:textId="77777777" w:rsidR="001362C2" w:rsidRPr="001362C2" w:rsidRDefault="001362C2" w:rsidP="001362C2">
            <w:pPr>
              <w:tabs>
                <w:tab w:val="left" w:pos="5136"/>
              </w:tabs>
              <w:spacing w:after="0"/>
              <w:ind w:firstLine="0"/>
              <w:jc w:val="center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lastRenderedPageBreak/>
              <w:t>6</w:t>
            </w:r>
          </w:p>
        </w:tc>
        <w:tc>
          <w:tcPr>
            <w:tcW w:w="5528" w:type="dxa"/>
          </w:tcPr>
          <w:p w14:paraId="2A6A6E59" w14:textId="77777777" w:rsidR="001362C2" w:rsidRPr="001362C2" w:rsidRDefault="001362C2" w:rsidP="001362C2">
            <w:pPr>
              <w:tabs>
                <w:tab w:val="left" w:pos="5136"/>
              </w:tabs>
              <w:ind w:firstLine="0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 xml:space="preserve">Origen y perfil socio–cultural de </w:t>
            </w:r>
            <w:proofErr w:type="spellStart"/>
            <w:r w:rsidRPr="001362C2">
              <w:rPr>
                <w:rFonts w:ascii="Palatino Linotype" w:hAnsi="Palatino Linotype"/>
              </w:rPr>
              <w:t>Yeshúah</w:t>
            </w:r>
            <w:proofErr w:type="spellEnd"/>
            <w:r w:rsidRPr="001362C2">
              <w:rPr>
                <w:rFonts w:ascii="Palatino Linotype" w:hAnsi="Palatino Linotype"/>
              </w:rPr>
              <w:t xml:space="preserve"> bar </w:t>
            </w:r>
            <w:proofErr w:type="spellStart"/>
            <w:r w:rsidRPr="001362C2">
              <w:rPr>
                <w:rFonts w:ascii="Palatino Linotype" w:hAnsi="Palatino Linotype"/>
              </w:rPr>
              <w:t>Yoseph</w:t>
            </w:r>
            <w:proofErr w:type="spellEnd"/>
            <w:r w:rsidRPr="001362C2">
              <w:rPr>
                <w:rFonts w:ascii="Palatino Linotype" w:hAnsi="Palatino Linotype"/>
              </w:rPr>
              <w:t>.</w:t>
            </w:r>
          </w:p>
          <w:p w14:paraId="50180A72" w14:textId="77777777" w:rsidR="001362C2" w:rsidRPr="001362C2" w:rsidRDefault="001362C2" w:rsidP="001362C2">
            <w:pPr>
              <w:tabs>
                <w:tab w:val="left" w:pos="5136"/>
              </w:tabs>
              <w:ind w:firstLine="0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 xml:space="preserve">Fases de la épica </w:t>
            </w:r>
            <w:proofErr w:type="spellStart"/>
            <w:r w:rsidRPr="001362C2">
              <w:rPr>
                <w:rFonts w:ascii="Palatino Linotype" w:hAnsi="Palatino Linotype"/>
              </w:rPr>
              <w:t>jesusiana</w:t>
            </w:r>
            <w:proofErr w:type="spellEnd"/>
            <w:r w:rsidRPr="001362C2">
              <w:rPr>
                <w:rFonts w:ascii="Palatino Linotype" w:hAnsi="Palatino Linotype"/>
              </w:rPr>
              <w:t>.</w:t>
            </w:r>
          </w:p>
          <w:p w14:paraId="4555A782" w14:textId="77777777" w:rsidR="001362C2" w:rsidRPr="001362C2" w:rsidRDefault="001362C2" w:rsidP="001362C2">
            <w:pPr>
              <w:tabs>
                <w:tab w:val="left" w:pos="5136"/>
              </w:tabs>
              <w:ind w:firstLine="0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a. Fase inicial:</w:t>
            </w:r>
          </w:p>
          <w:p w14:paraId="0207F5E1" w14:textId="77777777" w:rsidR="001362C2" w:rsidRPr="001362C2" w:rsidRDefault="001362C2" w:rsidP="001362C2">
            <w:pPr>
              <w:tabs>
                <w:tab w:val="left" w:pos="5136"/>
              </w:tabs>
              <w:ind w:firstLine="0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a.1 Etapa de preparación.</w:t>
            </w:r>
          </w:p>
          <w:p w14:paraId="06706F71" w14:textId="77777777" w:rsidR="001362C2" w:rsidRPr="001362C2" w:rsidRDefault="001362C2" w:rsidP="001362C2">
            <w:pPr>
              <w:tabs>
                <w:tab w:val="left" w:pos="5136"/>
              </w:tabs>
              <w:ind w:firstLine="0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a.2 Etapa de la crisis gestante.</w:t>
            </w:r>
          </w:p>
        </w:tc>
        <w:tc>
          <w:tcPr>
            <w:tcW w:w="1701" w:type="dxa"/>
          </w:tcPr>
          <w:p w14:paraId="226FE619" w14:textId="77777777" w:rsidR="001362C2" w:rsidRPr="001362C2" w:rsidRDefault="001362C2" w:rsidP="001362C2">
            <w:pPr>
              <w:ind w:firstLine="0"/>
              <w:jc w:val="left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Resumen de lectura y discusión de contenidos.</w:t>
            </w:r>
          </w:p>
        </w:tc>
        <w:tc>
          <w:tcPr>
            <w:tcW w:w="1220" w:type="dxa"/>
          </w:tcPr>
          <w:p w14:paraId="39DAFF5A" w14:textId="77777777" w:rsidR="001362C2" w:rsidRPr="001362C2" w:rsidRDefault="001362C2" w:rsidP="001362C2">
            <w:pPr>
              <w:tabs>
                <w:tab w:val="left" w:pos="5136"/>
              </w:tabs>
              <w:ind w:firstLine="0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Guía 04</w:t>
            </w:r>
          </w:p>
        </w:tc>
      </w:tr>
      <w:tr w:rsidR="001362C2" w:rsidRPr="001362C2" w14:paraId="184E8C74" w14:textId="77777777" w:rsidTr="001362C2">
        <w:trPr>
          <w:trHeight w:val="525"/>
        </w:trPr>
        <w:tc>
          <w:tcPr>
            <w:tcW w:w="988" w:type="dxa"/>
          </w:tcPr>
          <w:p w14:paraId="35B380B0" w14:textId="77777777" w:rsidR="001362C2" w:rsidRPr="001362C2" w:rsidRDefault="001362C2" w:rsidP="001362C2">
            <w:pPr>
              <w:tabs>
                <w:tab w:val="left" w:pos="5136"/>
              </w:tabs>
              <w:spacing w:after="0"/>
              <w:ind w:firstLine="0"/>
              <w:jc w:val="center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7</w:t>
            </w:r>
          </w:p>
        </w:tc>
        <w:tc>
          <w:tcPr>
            <w:tcW w:w="5528" w:type="dxa"/>
          </w:tcPr>
          <w:p w14:paraId="425CA64C" w14:textId="77777777" w:rsidR="001362C2" w:rsidRPr="001362C2" w:rsidRDefault="001362C2" w:rsidP="001362C2">
            <w:pPr>
              <w:tabs>
                <w:tab w:val="left" w:pos="5136"/>
              </w:tabs>
              <w:ind w:firstLine="0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b. Fase intermedia:</w:t>
            </w:r>
          </w:p>
          <w:p w14:paraId="77647A96" w14:textId="77777777" w:rsidR="001362C2" w:rsidRPr="001362C2" w:rsidRDefault="001362C2" w:rsidP="001362C2">
            <w:pPr>
              <w:tabs>
                <w:tab w:val="left" w:pos="5136"/>
              </w:tabs>
              <w:ind w:firstLine="0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b.1 Etapa del desarrollo del movimiento.</w:t>
            </w:r>
          </w:p>
          <w:p w14:paraId="64BFC98C" w14:textId="77777777" w:rsidR="001362C2" w:rsidRPr="001362C2" w:rsidRDefault="001362C2" w:rsidP="001362C2">
            <w:pPr>
              <w:tabs>
                <w:tab w:val="left" w:pos="5136"/>
              </w:tabs>
              <w:ind w:firstLine="0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b.2 Etapa de crisis mesiánica.</w:t>
            </w:r>
          </w:p>
        </w:tc>
        <w:tc>
          <w:tcPr>
            <w:tcW w:w="1701" w:type="dxa"/>
          </w:tcPr>
          <w:p w14:paraId="2CA3DFD8" w14:textId="77777777" w:rsidR="001362C2" w:rsidRPr="001362C2" w:rsidRDefault="001362C2" w:rsidP="001362C2">
            <w:pPr>
              <w:ind w:firstLine="0"/>
              <w:jc w:val="left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Resumen de lectura y discusión de contenidos.</w:t>
            </w:r>
          </w:p>
        </w:tc>
        <w:tc>
          <w:tcPr>
            <w:tcW w:w="1220" w:type="dxa"/>
          </w:tcPr>
          <w:p w14:paraId="25CF2F19" w14:textId="77777777" w:rsidR="001362C2" w:rsidRPr="001362C2" w:rsidRDefault="001362C2" w:rsidP="001362C2">
            <w:pPr>
              <w:tabs>
                <w:tab w:val="left" w:pos="5136"/>
              </w:tabs>
              <w:ind w:firstLine="0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Guía 05</w:t>
            </w:r>
          </w:p>
        </w:tc>
      </w:tr>
      <w:tr w:rsidR="001362C2" w:rsidRPr="001362C2" w14:paraId="2314A9C9" w14:textId="77777777" w:rsidTr="001362C2">
        <w:trPr>
          <w:trHeight w:val="1211"/>
        </w:trPr>
        <w:tc>
          <w:tcPr>
            <w:tcW w:w="988" w:type="dxa"/>
            <w:shd w:val="clear" w:color="auto" w:fill="FFE599"/>
          </w:tcPr>
          <w:p w14:paraId="186F04BA" w14:textId="77777777" w:rsidR="001362C2" w:rsidRPr="001362C2" w:rsidRDefault="001362C2" w:rsidP="001362C2">
            <w:pPr>
              <w:tabs>
                <w:tab w:val="left" w:pos="5136"/>
              </w:tabs>
              <w:spacing w:after="0"/>
              <w:ind w:firstLine="0"/>
              <w:jc w:val="center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8</w:t>
            </w:r>
          </w:p>
        </w:tc>
        <w:tc>
          <w:tcPr>
            <w:tcW w:w="8449" w:type="dxa"/>
            <w:gridSpan w:val="3"/>
            <w:shd w:val="clear" w:color="auto" w:fill="FFE599"/>
          </w:tcPr>
          <w:p w14:paraId="76150B17" w14:textId="77777777" w:rsidR="001362C2" w:rsidRPr="001362C2" w:rsidRDefault="001362C2" w:rsidP="001362C2">
            <w:pPr>
              <w:tabs>
                <w:tab w:val="left" w:pos="5136"/>
              </w:tabs>
              <w:ind w:firstLine="0"/>
              <w:jc w:val="center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  <w:b/>
              </w:rPr>
              <w:t>SEGUNDO INFORME SOBRE LA INVESTIGACIÓN</w:t>
            </w:r>
          </w:p>
          <w:p w14:paraId="2057620D" w14:textId="77777777" w:rsidR="001362C2" w:rsidRPr="001362C2" w:rsidRDefault="001362C2" w:rsidP="001362C2">
            <w:pPr>
              <w:tabs>
                <w:tab w:val="left" w:pos="5136"/>
              </w:tabs>
              <w:ind w:firstLine="0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Cómo se ha ido desarrollando la investigación.</w:t>
            </w:r>
          </w:p>
          <w:p w14:paraId="53594764" w14:textId="77777777" w:rsidR="001362C2" w:rsidRPr="001362C2" w:rsidRDefault="001362C2" w:rsidP="001362C2">
            <w:pPr>
              <w:ind w:firstLine="0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Nuevos hallazgos, problemas, soluciones.</w:t>
            </w:r>
          </w:p>
        </w:tc>
      </w:tr>
      <w:tr w:rsidR="001362C2" w:rsidRPr="001362C2" w14:paraId="25752D06" w14:textId="77777777" w:rsidTr="001362C2">
        <w:trPr>
          <w:trHeight w:val="525"/>
        </w:trPr>
        <w:tc>
          <w:tcPr>
            <w:tcW w:w="988" w:type="dxa"/>
          </w:tcPr>
          <w:p w14:paraId="6AC2516B" w14:textId="77777777" w:rsidR="001362C2" w:rsidRPr="001362C2" w:rsidRDefault="001362C2" w:rsidP="001362C2">
            <w:pPr>
              <w:tabs>
                <w:tab w:val="left" w:pos="5136"/>
              </w:tabs>
              <w:spacing w:after="0"/>
              <w:ind w:firstLine="0"/>
              <w:jc w:val="center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9</w:t>
            </w:r>
          </w:p>
        </w:tc>
        <w:tc>
          <w:tcPr>
            <w:tcW w:w="5528" w:type="dxa"/>
          </w:tcPr>
          <w:p w14:paraId="3BBA6810" w14:textId="77777777" w:rsidR="001362C2" w:rsidRPr="001362C2" w:rsidRDefault="001362C2" w:rsidP="001362C2">
            <w:pPr>
              <w:tabs>
                <w:tab w:val="left" w:pos="5136"/>
              </w:tabs>
              <w:ind w:firstLine="0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c. Fase final:</w:t>
            </w:r>
          </w:p>
          <w:p w14:paraId="793700C1" w14:textId="77777777" w:rsidR="001362C2" w:rsidRPr="001362C2" w:rsidRDefault="001362C2" w:rsidP="001362C2">
            <w:pPr>
              <w:tabs>
                <w:tab w:val="left" w:pos="5136"/>
              </w:tabs>
              <w:ind w:firstLine="0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 xml:space="preserve">c.1 Preparación para la </w:t>
            </w:r>
            <w:r w:rsidRPr="001362C2">
              <w:rPr>
                <w:rFonts w:ascii="Palatino Linotype" w:hAnsi="Palatino Linotype"/>
                <w:i/>
              </w:rPr>
              <w:t>entrada triunfal</w:t>
            </w:r>
            <w:r w:rsidRPr="001362C2">
              <w:rPr>
                <w:rFonts w:ascii="Palatino Linotype" w:hAnsi="Palatino Linotype"/>
              </w:rPr>
              <w:t xml:space="preserve"> en Jerusalén.</w:t>
            </w:r>
          </w:p>
          <w:p w14:paraId="4E24EF3D" w14:textId="77777777" w:rsidR="001362C2" w:rsidRPr="001362C2" w:rsidRDefault="001362C2" w:rsidP="001362C2">
            <w:pPr>
              <w:tabs>
                <w:tab w:val="left" w:pos="5136"/>
              </w:tabs>
              <w:ind w:firstLine="0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c.2 Arresto, juicio, ejecución y entierro de Jesús.</w:t>
            </w:r>
          </w:p>
        </w:tc>
        <w:tc>
          <w:tcPr>
            <w:tcW w:w="1701" w:type="dxa"/>
          </w:tcPr>
          <w:p w14:paraId="79FACC33" w14:textId="77777777" w:rsidR="001362C2" w:rsidRPr="001362C2" w:rsidRDefault="001362C2" w:rsidP="001362C2">
            <w:pPr>
              <w:ind w:firstLine="0"/>
              <w:jc w:val="left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Resumen de lectura y discusión de contenidos.</w:t>
            </w:r>
          </w:p>
        </w:tc>
        <w:tc>
          <w:tcPr>
            <w:tcW w:w="1220" w:type="dxa"/>
          </w:tcPr>
          <w:p w14:paraId="2578C6F3" w14:textId="77777777" w:rsidR="001362C2" w:rsidRPr="001362C2" w:rsidRDefault="001362C2" w:rsidP="001362C2">
            <w:pPr>
              <w:tabs>
                <w:tab w:val="left" w:pos="5136"/>
              </w:tabs>
              <w:ind w:firstLine="0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Guía 06</w:t>
            </w:r>
          </w:p>
        </w:tc>
      </w:tr>
      <w:tr w:rsidR="001362C2" w:rsidRPr="001362C2" w14:paraId="0EE39D38" w14:textId="77777777" w:rsidTr="001362C2">
        <w:trPr>
          <w:trHeight w:val="525"/>
        </w:trPr>
        <w:tc>
          <w:tcPr>
            <w:tcW w:w="988" w:type="dxa"/>
          </w:tcPr>
          <w:p w14:paraId="1B4D035E" w14:textId="77777777" w:rsidR="001362C2" w:rsidRPr="001362C2" w:rsidRDefault="001362C2" w:rsidP="001362C2">
            <w:pPr>
              <w:tabs>
                <w:tab w:val="left" w:pos="5136"/>
              </w:tabs>
              <w:spacing w:after="0"/>
              <w:ind w:firstLine="0"/>
              <w:jc w:val="center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10</w:t>
            </w:r>
          </w:p>
        </w:tc>
        <w:tc>
          <w:tcPr>
            <w:tcW w:w="5528" w:type="dxa"/>
          </w:tcPr>
          <w:p w14:paraId="7486EBDC" w14:textId="77777777" w:rsidR="001362C2" w:rsidRPr="001362C2" w:rsidRDefault="001362C2" w:rsidP="001362C2">
            <w:pPr>
              <w:tabs>
                <w:tab w:val="left" w:pos="5136"/>
              </w:tabs>
              <w:ind w:firstLine="0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La predicación de Jesús.</w:t>
            </w:r>
          </w:p>
        </w:tc>
        <w:tc>
          <w:tcPr>
            <w:tcW w:w="1701" w:type="dxa"/>
          </w:tcPr>
          <w:p w14:paraId="77135865" w14:textId="77777777" w:rsidR="001362C2" w:rsidRPr="001362C2" w:rsidRDefault="001362C2" w:rsidP="001362C2">
            <w:pPr>
              <w:ind w:firstLine="0"/>
              <w:jc w:val="left"/>
              <w:rPr>
                <w:rFonts w:ascii="Palatino Linotype" w:hAnsi="Palatino Linotype"/>
              </w:rPr>
            </w:pPr>
          </w:p>
        </w:tc>
        <w:tc>
          <w:tcPr>
            <w:tcW w:w="1220" w:type="dxa"/>
          </w:tcPr>
          <w:p w14:paraId="3C331619" w14:textId="77777777" w:rsidR="001362C2" w:rsidRPr="001362C2" w:rsidRDefault="001362C2" w:rsidP="001362C2">
            <w:pPr>
              <w:tabs>
                <w:tab w:val="left" w:pos="5136"/>
              </w:tabs>
              <w:ind w:firstLine="0"/>
              <w:rPr>
                <w:rFonts w:ascii="Palatino Linotype" w:hAnsi="Palatino Linotype"/>
              </w:rPr>
            </w:pPr>
          </w:p>
        </w:tc>
      </w:tr>
      <w:tr w:rsidR="001362C2" w:rsidRPr="001362C2" w14:paraId="722106FC" w14:textId="77777777" w:rsidTr="001362C2">
        <w:trPr>
          <w:trHeight w:val="279"/>
        </w:trPr>
        <w:tc>
          <w:tcPr>
            <w:tcW w:w="9437" w:type="dxa"/>
            <w:gridSpan w:val="4"/>
            <w:shd w:val="clear" w:color="auto" w:fill="A8D08D"/>
          </w:tcPr>
          <w:p w14:paraId="4D13228B" w14:textId="77777777" w:rsidR="001362C2" w:rsidRPr="001362C2" w:rsidRDefault="001362C2" w:rsidP="001362C2">
            <w:pPr>
              <w:ind w:left="360" w:firstLine="0"/>
              <w:jc w:val="center"/>
              <w:rPr>
                <w:rFonts w:ascii="Palatino Linotype" w:hAnsi="Palatino Linotype"/>
                <w:b/>
              </w:rPr>
            </w:pPr>
            <w:r w:rsidRPr="001362C2">
              <w:rPr>
                <w:rFonts w:ascii="Palatino Linotype" w:hAnsi="Palatino Linotype"/>
                <w:b/>
              </w:rPr>
              <w:t>UNIDAD III: Expansión judeocristiana y la misión a los gentiles</w:t>
            </w:r>
          </w:p>
        </w:tc>
      </w:tr>
      <w:tr w:rsidR="001362C2" w:rsidRPr="001362C2" w14:paraId="1C0B656B" w14:textId="77777777" w:rsidTr="001362C2">
        <w:trPr>
          <w:trHeight w:val="782"/>
        </w:trPr>
        <w:tc>
          <w:tcPr>
            <w:tcW w:w="988" w:type="dxa"/>
          </w:tcPr>
          <w:p w14:paraId="7815DF3D" w14:textId="77777777" w:rsidR="001362C2" w:rsidRPr="001362C2" w:rsidRDefault="001362C2" w:rsidP="001362C2">
            <w:pPr>
              <w:spacing w:after="0"/>
              <w:ind w:firstLine="0"/>
              <w:jc w:val="center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11</w:t>
            </w:r>
          </w:p>
        </w:tc>
        <w:tc>
          <w:tcPr>
            <w:tcW w:w="5528" w:type="dxa"/>
          </w:tcPr>
          <w:p w14:paraId="7A22245D" w14:textId="77777777" w:rsidR="001362C2" w:rsidRPr="001362C2" w:rsidRDefault="001362C2" w:rsidP="001362C2">
            <w:pPr>
              <w:ind w:firstLine="0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Situación de los seguidores de Jesús luego de su muerte.</w:t>
            </w:r>
          </w:p>
          <w:p w14:paraId="0AD9F1B5" w14:textId="77777777" w:rsidR="001362C2" w:rsidRPr="001362C2" w:rsidRDefault="001362C2" w:rsidP="001362C2">
            <w:pPr>
              <w:ind w:firstLine="0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El análisis de los datos más antiguos sobre el movimiento de Jesús sin Jesús.</w:t>
            </w:r>
          </w:p>
          <w:p w14:paraId="661A7236" w14:textId="77777777" w:rsidR="001362C2" w:rsidRPr="001362C2" w:rsidRDefault="001362C2" w:rsidP="001362C2">
            <w:pPr>
              <w:ind w:firstLine="0"/>
              <w:rPr>
                <w:rFonts w:ascii="Palatino Linotype" w:hAnsi="Palatino Linotype"/>
                <w:b/>
              </w:rPr>
            </w:pPr>
            <w:r w:rsidRPr="001362C2">
              <w:rPr>
                <w:rFonts w:ascii="Palatino Linotype" w:hAnsi="Palatino Linotype"/>
              </w:rPr>
              <w:t>Proyección del movimiento post–Jesús como una variedad de corrientes.</w:t>
            </w:r>
          </w:p>
        </w:tc>
        <w:tc>
          <w:tcPr>
            <w:tcW w:w="1701" w:type="dxa"/>
          </w:tcPr>
          <w:p w14:paraId="1F9C6A12" w14:textId="77777777" w:rsidR="001362C2" w:rsidRPr="001362C2" w:rsidRDefault="001362C2" w:rsidP="001362C2">
            <w:pPr>
              <w:ind w:firstLine="0"/>
              <w:jc w:val="left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Resumen de lectura y discusión de contenidos.</w:t>
            </w:r>
          </w:p>
        </w:tc>
        <w:tc>
          <w:tcPr>
            <w:tcW w:w="1220" w:type="dxa"/>
          </w:tcPr>
          <w:p w14:paraId="4E9DEFF5" w14:textId="77777777" w:rsidR="001362C2" w:rsidRPr="001362C2" w:rsidRDefault="001362C2" w:rsidP="001362C2">
            <w:pPr>
              <w:ind w:firstLine="0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Guía 07</w:t>
            </w:r>
          </w:p>
        </w:tc>
      </w:tr>
      <w:tr w:rsidR="001362C2" w:rsidRPr="001362C2" w14:paraId="5BB14A2C" w14:textId="77777777" w:rsidTr="001362C2">
        <w:trPr>
          <w:trHeight w:val="659"/>
        </w:trPr>
        <w:tc>
          <w:tcPr>
            <w:tcW w:w="988" w:type="dxa"/>
          </w:tcPr>
          <w:p w14:paraId="7C3E846C" w14:textId="77777777" w:rsidR="001362C2" w:rsidRPr="001362C2" w:rsidRDefault="001362C2" w:rsidP="001362C2">
            <w:pPr>
              <w:spacing w:after="0"/>
              <w:ind w:firstLine="0"/>
              <w:jc w:val="center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12</w:t>
            </w:r>
          </w:p>
        </w:tc>
        <w:tc>
          <w:tcPr>
            <w:tcW w:w="5528" w:type="dxa"/>
          </w:tcPr>
          <w:p w14:paraId="056B192D" w14:textId="77777777" w:rsidR="001362C2" w:rsidRPr="001362C2" w:rsidRDefault="001362C2" w:rsidP="001362C2">
            <w:pPr>
              <w:ind w:firstLine="0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Una reconstrucción plausible del judeocristianismo.</w:t>
            </w:r>
          </w:p>
          <w:p w14:paraId="78B18339" w14:textId="77777777" w:rsidR="001362C2" w:rsidRPr="001362C2" w:rsidRDefault="001362C2" w:rsidP="001362C2">
            <w:pPr>
              <w:ind w:firstLine="0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La misión a los gentiles.</w:t>
            </w:r>
          </w:p>
          <w:p w14:paraId="4D042488" w14:textId="77777777" w:rsidR="001362C2" w:rsidRPr="001362C2" w:rsidRDefault="001362C2" w:rsidP="001362C2">
            <w:pPr>
              <w:ind w:firstLine="0"/>
              <w:rPr>
                <w:rFonts w:ascii="Palatino Linotype" w:hAnsi="Palatino Linotype"/>
                <w:lang w:val="es-ES"/>
              </w:rPr>
            </w:pPr>
            <w:r w:rsidRPr="001362C2">
              <w:rPr>
                <w:rFonts w:ascii="Palatino Linotype" w:hAnsi="Palatino Linotype"/>
                <w:lang w:val="es-ES"/>
              </w:rPr>
              <w:t>Pablo de Tarso.</w:t>
            </w:r>
          </w:p>
          <w:p w14:paraId="32FA54F1" w14:textId="77777777" w:rsidR="001362C2" w:rsidRPr="001362C2" w:rsidRDefault="001362C2" w:rsidP="001362C2">
            <w:pPr>
              <w:ind w:left="567" w:firstLine="0"/>
              <w:rPr>
                <w:rFonts w:ascii="Palatino Linotype" w:hAnsi="Palatino Linotype"/>
                <w:lang w:val="es-ES"/>
              </w:rPr>
            </w:pPr>
            <w:r w:rsidRPr="001362C2">
              <w:rPr>
                <w:rFonts w:ascii="Palatino Linotype" w:hAnsi="Palatino Linotype"/>
                <w:lang w:val="es-ES"/>
              </w:rPr>
              <w:t>Esbozo de vida.</w:t>
            </w:r>
          </w:p>
          <w:p w14:paraId="48996BBB" w14:textId="77777777" w:rsidR="001362C2" w:rsidRPr="001362C2" w:rsidRDefault="001362C2" w:rsidP="001362C2">
            <w:pPr>
              <w:ind w:left="567" w:firstLine="0"/>
              <w:rPr>
                <w:rFonts w:ascii="Palatino Linotype" w:hAnsi="Palatino Linotype"/>
                <w:lang w:val="es-ES"/>
              </w:rPr>
            </w:pPr>
            <w:r w:rsidRPr="001362C2">
              <w:rPr>
                <w:rFonts w:ascii="Palatino Linotype" w:hAnsi="Palatino Linotype"/>
                <w:lang w:val="es-ES"/>
              </w:rPr>
              <w:t>Las creencias paulinas y la teología que produjo.</w:t>
            </w:r>
          </w:p>
        </w:tc>
        <w:tc>
          <w:tcPr>
            <w:tcW w:w="1701" w:type="dxa"/>
          </w:tcPr>
          <w:p w14:paraId="40C6B808" w14:textId="77777777" w:rsidR="001362C2" w:rsidRPr="001362C2" w:rsidRDefault="001362C2" w:rsidP="001362C2">
            <w:pPr>
              <w:ind w:firstLine="0"/>
              <w:jc w:val="left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Resumen de lectura y discusión de contenidos.</w:t>
            </w:r>
          </w:p>
        </w:tc>
        <w:tc>
          <w:tcPr>
            <w:tcW w:w="1220" w:type="dxa"/>
          </w:tcPr>
          <w:p w14:paraId="228ECF3E" w14:textId="77777777" w:rsidR="001362C2" w:rsidRPr="001362C2" w:rsidRDefault="001362C2" w:rsidP="001362C2">
            <w:pPr>
              <w:ind w:firstLine="0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Guía 08</w:t>
            </w:r>
          </w:p>
        </w:tc>
      </w:tr>
      <w:tr w:rsidR="001362C2" w:rsidRPr="001362C2" w14:paraId="19CEFBAF" w14:textId="77777777" w:rsidTr="001362C2">
        <w:trPr>
          <w:trHeight w:val="1173"/>
        </w:trPr>
        <w:tc>
          <w:tcPr>
            <w:tcW w:w="988" w:type="dxa"/>
            <w:shd w:val="clear" w:color="auto" w:fill="FFE599"/>
          </w:tcPr>
          <w:p w14:paraId="3B777338" w14:textId="77777777" w:rsidR="001362C2" w:rsidRPr="001362C2" w:rsidRDefault="001362C2" w:rsidP="001362C2">
            <w:pPr>
              <w:spacing w:after="0"/>
              <w:ind w:firstLine="0"/>
              <w:jc w:val="center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13</w:t>
            </w:r>
          </w:p>
        </w:tc>
        <w:tc>
          <w:tcPr>
            <w:tcW w:w="8449" w:type="dxa"/>
            <w:gridSpan w:val="3"/>
            <w:shd w:val="clear" w:color="auto" w:fill="FFE599"/>
          </w:tcPr>
          <w:p w14:paraId="708C0122" w14:textId="77777777" w:rsidR="001362C2" w:rsidRPr="001362C2" w:rsidRDefault="001362C2" w:rsidP="001362C2">
            <w:pPr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  <w:b/>
              </w:rPr>
              <w:t>TERCER INFORME SOBRE LA INVESTIGACIÓN</w:t>
            </w:r>
          </w:p>
          <w:p w14:paraId="461474BB" w14:textId="77777777" w:rsidR="001362C2" w:rsidRPr="001362C2" w:rsidRDefault="001362C2" w:rsidP="001362C2">
            <w:pPr>
              <w:rPr>
                <w:rFonts w:ascii="Palatino Linotype" w:hAnsi="Palatino Linotype"/>
                <w:b/>
              </w:rPr>
            </w:pPr>
            <w:r w:rsidRPr="001362C2">
              <w:rPr>
                <w:rFonts w:ascii="Palatino Linotype" w:hAnsi="Palatino Linotype"/>
              </w:rPr>
              <w:t>Aunque no esté finalizada la monografía, se presentará aquí un informe detallado sobre los resultados de la investigación, faltando sólo la redacción final.</w:t>
            </w:r>
          </w:p>
        </w:tc>
      </w:tr>
      <w:tr w:rsidR="001362C2" w:rsidRPr="001362C2" w14:paraId="353835E7" w14:textId="77777777" w:rsidTr="001362C2">
        <w:trPr>
          <w:trHeight w:val="320"/>
        </w:trPr>
        <w:tc>
          <w:tcPr>
            <w:tcW w:w="988" w:type="dxa"/>
          </w:tcPr>
          <w:p w14:paraId="349A2292" w14:textId="77777777" w:rsidR="001362C2" w:rsidRPr="001362C2" w:rsidRDefault="001362C2" w:rsidP="001362C2">
            <w:pPr>
              <w:spacing w:after="0"/>
              <w:ind w:firstLine="0"/>
              <w:jc w:val="center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lastRenderedPageBreak/>
              <w:t>14</w:t>
            </w:r>
          </w:p>
        </w:tc>
        <w:tc>
          <w:tcPr>
            <w:tcW w:w="5528" w:type="dxa"/>
          </w:tcPr>
          <w:p w14:paraId="182D0525" w14:textId="77777777" w:rsidR="001362C2" w:rsidRPr="001362C2" w:rsidRDefault="001362C2" w:rsidP="001362C2">
            <w:pPr>
              <w:ind w:firstLine="0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El choque de la expansión judeocristiana con la misión a los gentiles de Pablo de Tarso.</w:t>
            </w:r>
          </w:p>
          <w:p w14:paraId="122B2892" w14:textId="77777777" w:rsidR="001362C2" w:rsidRPr="001362C2" w:rsidRDefault="001362C2" w:rsidP="001362C2">
            <w:pPr>
              <w:ind w:firstLine="0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Etnocristianismo.</w:t>
            </w:r>
          </w:p>
        </w:tc>
        <w:tc>
          <w:tcPr>
            <w:tcW w:w="1701" w:type="dxa"/>
          </w:tcPr>
          <w:p w14:paraId="1CC0317F" w14:textId="77777777" w:rsidR="001362C2" w:rsidRPr="001362C2" w:rsidRDefault="001362C2" w:rsidP="001362C2">
            <w:pPr>
              <w:ind w:firstLine="0"/>
              <w:jc w:val="left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Resumen de lectura y discusión de contenidos.</w:t>
            </w:r>
          </w:p>
        </w:tc>
        <w:tc>
          <w:tcPr>
            <w:tcW w:w="1220" w:type="dxa"/>
          </w:tcPr>
          <w:p w14:paraId="1437A16B" w14:textId="77777777" w:rsidR="001362C2" w:rsidRPr="001362C2" w:rsidRDefault="001362C2" w:rsidP="001362C2">
            <w:pPr>
              <w:ind w:firstLine="0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Guía 09</w:t>
            </w:r>
          </w:p>
        </w:tc>
      </w:tr>
      <w:tr w:rsidR="001362C2" w:rsidRPr="001362C2" w14:paraId="571041C8" w14:textId="77777777" w:rsidTr="001362C2">
        <w:trPr>
          <w:trHeight w:val="261"/>
        </w:trPr>
        <w:tc>
          <w:tcPr>
            <w:tcW w:w="9437" w:type="dxa"/>
            <w:gridSpan w:val="4"/>
          </w:tcPr>
          <w:p w14:paraId="4878A2F4" w14:textId="77777777" w:rsidR="001362C2" w:rsidRPr="001362C2" w:rsidRDefault="001362C2" w:rsidP="001362C2">
            <w:pPr>
              <w:ind w:left="360" w:firstLine="0"/>
              <w:jc w:val="center"/>
              <w:rPr>
                <w:rFonts w:ascii="Palatino Linotype" w:hAnsi="Palatino Linotype"/>
                <w:b/>
              </w:rPr>
            </w:pPr>
            <w:r w:rsidRPr="001362C2">
              <w:rPr>
                <w:rFonts w:ascii="Palatino Linotype" w:hAnsi="Palatino Linotype"/>
                <w:b/>
              </w:rPr>
              <w:t>CONCLUSIONES</w:t>
            </w:r>
          </w:p>
        </w:tc>
      </w:tr>
      <w:tr w:rsidR="001362C2" w:rsidRPr="001362C2" w14:paraId="01EE4653" w14:textId="77777777" w:rsidTr="001362C2">
        <w:trPr>
          <w:trHeight w:val="415"/>
        </w:trPr>
        <w:tc>
          <w:tcPr>
            <w:tcW w:w="988" w:type="dxa"/>
          </w:tcPr>
          <w:p w14:paraId="25B87903" w14:textId="77777777" w:rsidR="001362C2" w:rsidRPr="001362C2" w:rsidRDefault="001362C2" w:rsidP="001362C2">
            <w:pPr>
              <w:spacing w:after="0"/>
              <w:ind w:firstLine="0"/>
              <w:jc w:val="center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15</w:t>
            </w:r>
          </w:p>
        </w:tc>
        <w:tc>
          <w:tcPr>
            <w:tcW w:w="5528" w:type="dxa"/>
          </w:tcPr>
          <w:p w14:paraId="31073C63" w14:textId="77777777" w:rsidR="001362C2" w:rsidRPr="001362C2" w:rsidRDefault="001362C2" w:rsidP="001362C2">
            <w:pPr>
              <w:ind w:firstLine="0"/>
              <w:rPr>
                <w:rFonts w:ascii="Palatino Linotype" w:hAnsi="Palatino Linotype"/>
                <w:b/>
              </w:rPr>
            </w:pPr>
            <w:r w:rsidRPr="001362C2">
              <w:rPr>
                <w:rFonts w:ascii="Palatino Linotype" w:hAnsi="Palatino Linotype"/>
              </w:rPr>
              <w:t>Síntesis plausible de los orígenes del cristianismo más temprano.</w:t>
            </w:r>
          </w:p>
        </w:tc>
        <w:tc>
          <w:tcPr>
            <w:tcW w:w="1701" w:type="dxa"/>
          </w:tcPr>
          <w:p w14:paraId="7DA462B3" w14:textId="77777777" w:rsidR="001362C2" w:rsidRPr="001362C2" w:rsidRDefault="001362C2" w:rsidP="001362C2">
            <w:pPr>
              <w:ind w:firstLine="0"/>
              <w:jc w:val="left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Resumen de lectura y discusión de contenidos.</w:t>
            </w:r>
          </w:p>
        </w:tc>
        <w:tc>
          <w:tcPr>
            <w:tcW w:w="1220" w:type="dxa"/>
          </w:tcPr>
          <w:p w14:paraId="266B6AD5" w14:textId="77777777" w:rsidR="001362C2" w:rsidRPr="001362C2" w:rsidRDefault="001362C2" w:rsidP="001362C2">
            <w:pPr>
              <w:ind w:firstLine="0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Guía 10</w:t>
            </w:r>
          </w:p>
        </w:tc>
      </w:tr>
      <w:tr w:rsidR="001362C2" w:rsidRPr="001362C2" w14:paraId="1CF6DD68" w14:textId="77777777" w:rsidTr="001362C2">
        <w:trPr>
          <w:trHeight w:val="332"/>
        </w:trPr>
        <w:tc>
          <w:tcPr>
            <w:tcW w:w="988" w:type="dxa"/>
          </w:tcPr>
          <w:p w14:paraId="2D0C8292" w14:textId="77777777" w:rsidR="001362C2" w:rsidRPr="001362C2" w:rsidRDefault="001362C2" w:rsidP="001362C2">
            <w:pPr>
              <w:spacing w:after="0"/>
              <w:ind w:firstLine="0"/>
              <w:jc w:val="center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16</w:t>
            </w:r>
          </w:p>
        </w:tc>
        <w:tc>
          <w:tcPr>
            <w:tcW w:w="5528" w:type="dxa"/>
          </w:tcPr>
          <w:p w14:paraId="53F9D928" w14:textId="77777777" w:rsidR="001362C2" w:rsidRPr="001362C2" w:rsidRDefault="001362C2" w:rsidP="001362C2">
            <w:pPr>
              <w:ind w:firstLine="0"/>
              <w:rPr>
                <w:rFonts w:ascii="Palatino Linotype" w:hAnsi="Palatino Linotype"/>
                <w:b/>
              </w:rPr>
            </w:pPr>
            <w:r w:rsidRPr="001362C2">
              <w:rPr>
                <w:rFonts w:ascii="Palatino Linotype" w:hAnsi="Palatino Linotype"/>
              </w:rPr>
              <w:t>Presentación de resultados de las investigaciones individuales: la monografía.</w:t>
            </w:r>
          </w:p>
        </w:tc>
        <w:tc>
          <w:tcPr>
            <w:tcW w:w="1701" w:type="dxa"/>
          </w:tcPr>
          <w:p w14:paraId="330CB444" w14:textId="77777777" w:rsidR="001362C2" w:rsidRPr="001362C2" w:rsidRDefault="001362C2" w:rsidP="001362C2">
            <w:pPr>
              <w:ind w:firstLine="0"/>
              <w:jc w:val="left"/>
              <w:rPr>
                <w:rFonts w:ascii="Palatino Linotype" w:hAnsi="Palatino Linotype"/>
              </w:rPr>
            </w:pPr>
            <w:r w:rsidRPr="001362C2">
              <w:rPr>
                <w:rFonts w:ascii="Palatino Linotype" w:hAnsi="Palatino Linotype"/>
              </w:rPr>
              <w:t>Presentaciones de los participantes</w:t>
            </w:r>
          </w:p>
        </w:tc>
        <w:tc>
          <w:tcPr>
            <w:tcW w:w="1220" w:type="dxa"/>
          </w:tcPr>
          <w:p w14:paraId="096C5B4A" w14:textId="77777777" w:rsidR="001362C2" w:rsidRPr="001362C2" w:rsidRDefault="001362C2" w:rsidP="001362C2">
            <w:pPr>
              <w:ind w:firstLine="0"/>
              <w:rPr>
                <w:rFonts w:ascii="Palatino Linotype" w:hAnsi="Palatino Linotype"/>
              </w:rPr>
            </w:pPr>
          </w:p>
        </w:tc>
      </w:tr>
    </w:tbl>
    <w:p w14:paraId="015FF72D" w14:textId="1DA63E00" w:rsidR="00B65038" w:rsidRPr="00BE4844" w:rsidRDefault="00B65038" w:rsidP="00B65038">
      <w:pPr>
        <w:rPr>
          <w:lang w:val="es-ES"/>
        </w:rPr>
      </w:pPr>
    </w:p>
    <w:p w14:paraId="1C65C83F" w14:textId="77777777" w:rsidR="00F47A65" w:rsidRPr="001362C2" w:rsidRDefault="00F47A65" w:rsidP="001362C2">
      <w:pPr>
        <w:pStyle w:val="Heading2"/>
      </w:pPr>
      <w:r w:rsidRPr="001362C2">
        <w:t>Estrategias didácticas</w:t>
      </w:r>
    </w:p>
    <w:p w14:paraId="70111F8D" w14:textId="134B6D25" w:rsidR="00F17220" w:rsidRPr="009867F4" w:rsidRDefault="007963C7" w:rsidP="000510A5">
      <w:pPr>
        <w:pStyle w:val="Body"/>
        <w:jc w:val="both"/>
        <w:rPr>
          <w:rFonts w:ascii="Palatino Linotype" w:hAnsi="Palatino Linotype"/>
          <w:lang w:val="es-ES" w:eastAsia="ja-JP"/>
        </w:rPr>
      </w:pPr>
      <w:r w:rsidRPr="009867F4">
        <w:rPr>
          <w:rFonts w:ascii="Palatino Linotype" w:hAnsi="Palatino Linotype"/>
          <w:lang w:val="es-ES" w:eastAsia="ja-JP"/>
        </w:rPr>
        <w:t xml:space="preserve">El curso, que tiene el carácter de un seminario, se introduce con una explicación programática y una clase magistral.  </w:t>
      </w:r>
    </w:p>
    <w:p w14:paraId="0B6A016C" w14:textId="490D404B" w:rsidR="007963C7" w:rsidRPr="009867F4" w:rsidRDefault="007963C7" w:rsidP="000510A5">
      <w:pPr>
        <w:pStyle w:val="Body"/>
        <w:jc w:val="both"/>
        <w:rPr>
          <w:rFonts w:ascii="Palatino Linotype" w:hAnsi="Palatino Linotype"/>
          <w:lang w:val="es-ES" w:eastAsia="ja-JP"/>
        </w:rPr>
      </w:pPr>
      <w:r w:rsidRPr="009867F4">
        <w:rPr>
          <w:rFonts w:ascii="Palatino Linotype" w:hAnsi="Palatino Linotype"/>
          <w:lang w:val="es-ES" w:eastAsia="ja-JP"/>
        </w:rPr>
        <w:t xml:space="preserve">Cada </w:t>
      </w:r>
      <w:r w:rsidR="00195D8B" w:rsidRPr="009867F4">
        <w:rPr>
          <w:rFonts w:ascii="Palatino Linotype" w:hAnsi="Palatino Linotype"/>
          <w:lang w:val="es-ES" w:eastAsia="ja-JP"/>
        </w:rPr>
        <w:t>reunión</w:t>
      </w:r>
      <w:r w:rsidRPr="009867F4">
        <w:rPr>
          <w:rFonts w:ascii="Palatino Linotype" w:hAnsi="Palatino Linotype"/>
          <w:lang w:val="es-ES" w:eastAsia="ja-JP"/>
        </w:rPr>
        <w:t xml:space="preserve"> estará precedida por el envío al estudiante de un</w:t>
      </w:r>
      <w:r w:rsidR="00A85DD2" w:rsidRPr="009867F4">
        <w:rPr>
          <w:rFonts w:ascii="Palatino Linotype" w:hAnsi="Palatino Linotype"/>
          <w:lang w:val="es-ES" w:eastAsia="ja-JP"/>
        </w:rPr>
        <w:t>a</w:t>
      </w:r>
      <w:r w:rsidR="004D6A31" w:rsidRPr="009867F4">
        <w:rPr>
          <w:rFonts w:ascii="Palatino Linotype" w:hAnsi="Palatino Linotype"/>
          <w:lang w:val="es-ES" w:eastAsia="ja-JP"/>
        </w:rPr>
        <w:t xml:space="preserve"> </w:t>
      </w:r>
      <w:r w:rsidR="00A85DD2" w:rsidRPr="009867F4">
        <w:rPr>
          <w:rFonts w:ascii="Palatino Linotype" w:hAnsi="Palatino Linotype"/>
          <w:lang w:val="es-ES" w:eastAsia="ja-JP"/>
        </w:rPr>
        <w:t xml:space="preserve">guía </w:t>
      </w:r>
      <w:r w:rsidR="004D6A31" w:rsidRPr="009867F4">
        <w:rPr>
          <w:rFonts w:ascii="Palatino Linotype" w:hAnsi="Palatino Linotype"/>
          <w:lang w:val="es-ES" w:eastAsia="ja-JP"/>
        </w:rPr>
        <w:t>introductori</w:t>
      </w:r>
      <w:r w:rsidR="00A85DD2" w:rsidRPr="009867F4">
        <w:rPr>
          <w:rFonts w:ascii="Palatino Linotype" w:hAnsi="Palatino Linotype"/>
          <w:lang w:val="es-ES" w:eastAsia="ja-JP"/>
        </w:rPr>
        <w:t>a</w:t>
      </w:r>
      <w:r w:rsidR="004D6A31" w:rsidRPr="009867F4">
        <w:rPr>
          <w:rFonts w:ascii="Palatino Linotype" w:hAnsi="Palatino Linotype"/>
          <w:lang w:val="es-ES" w:eastAsia="ja-JP"/>
        </w:rPr>
        <w:t xml:space="preserve"> del profesor</w:t>
      </w:r>
      <w:r w:rsidR="00A85DD2" w:rsidRPr="009867F4">
        <w:rPr>
          <w:rFonts w:ascii="Palatino Linotype" w:hAnsi="Palatino Linotype"/>
          <w:lang w:val="es-ES" w:eastAsia="ja-JP"/>
        </w:rPr>
        <w:t xml:space="preserve"> como</w:t>
      </w:r>
      <w:r w:rsidRPr="009867F4">
        <w:rPr>
          <w:rFonts w:ascii="Palatino Linotype" w:hAnsi="Palatino Linotype"/>
          <w:lang w:val="es-ES" w:eastAsia="ja-JP"/>
        </w:rPr>
        <w:t xml:space="preserve"> preparación para </w:t>
      </w:r>
      <w:r w:rsidR="00195D8B" w:rsidRPr="009867F4">
        <w:rPr>
          <w:rFonts w:ascii="Palatino Linotype" w:hAnsi="Palatino Linotype"/>
          <w:lang w:val="es-ES" w:eastAsia="ja-JP"/>
        </w:rPr>
        <w:t>cada sesión</w:t>
      </w:r>
      <w:r w:rsidRPr="009867F4">
        <w:rPr>
          <w:rFonts w:ascii="Palatino Linotype" w:hAnsi="Palatino Linotype"/>
          <w:lang w:val="es-ES" w:eastAsia="ja-JP"/>
        </w:rPr>
        <w:t>, y se espera que l</w:t>
      </w:r>
      <w:r w:rsidR="00993F82">
        <w:rPr>
          <w:rFonts w:ascii="Palatino Linotype" w:hAnsi="Palatino Linotype"/>
          <w:lang w:val="es-ES" w:eastAsia="ja-JP"/>
        </w:rPr>
        <w:t>a</w:t>
      </w:r>
      <w:r w:rsidRPr="009867F4">
        <w:rPr>
          <w:rFonts w:ascii="Palatino Linotype" w:hAnsi="Palatino Linotype"/>
          <w:lang w:val="es-ES" w:eastAsia="ja-JP"/>
        </w:rPr>
        <w:t xml:space="preserve"> haya leído, anotado, marcado, con el fin de integrarse de manera activa </w:t>
      </w:r>
      <w:r w:rsidR="00195D8B" w:rsidRPr="009867F4">
        <w:rPr>
          <w:rFonts w:ascii="Palatino Linotype" w:hAnsi="Palatino Linotype"/>
          <w:lang w:val="es-ES" w:eastAsia="ja-JP"/>
        </w:rPr>
        <w:t>a la clase.</w:t>
      </w:r>
      <w:r w:rsidR="004D6A31" w:rsidRPr="009867F4">
        <w:rPr>
          <w:rFonts w:ascii="Palatino Linotype" w:hAnsi="Palatino Linotype"/>
          <w:lang w:val="es-ES" w:eastAsia="ja-JP"/>
        </w:rPr>
        <w:t xml:space="preserve"> </w:t>
      </w:r>
    </w:p>
    <w:p w14:paraId="7D1A61F6" w14:textId="15BA6689" w:rsidR="00195D8B" w:rsidRPr="009867F4" w:rsidRDefault="004D6A31" w:rsidP="000510A5">
      <w:pPr>
        <w:pStyle w:val="Body"/>
        <w:jc w:val="both"/>
        <w:rPr>
          <w:rFonts w:ascii="Palatino Linotype" w:hAnsi="Palatino Linotype"/>
          <w:lang w:val="es-ES"/>
        </w:rPr>
      </w:pPr>
      <w:r w:rsidRPr="009867F4">
        <w:rPr>
          <w:rFonts w:ascii="Palatino Linotype" w:hAnsi="Palatino Linotype"/>
          <w:lang w:val="es-ES" w:eastAsia="ja-JP"/>
        </w:rPr>
        <w:t xml:space="preserve">Es importante que el participante haya definido ya su tema de investigación para la </w:t>
      </w:r>
      <w:r w:rsidR="00A85DD2" w:rsidRPr="009867F4">
        <w:rPr>
          <w:rFonts w:ascii="Palatino Linotype" w:hAnsi="Palatino Linotype"/>
          <w:lang w:val="es-ES" w:eastAsia="ja-JP"/>
        </w:rPr>
        <w:t xml:space="preserve">tercera </w:t>
      </w:r>
      <w:r w:rsidRPr="009867F4">
        <w:rPr>
          <w:rFonts w:ascii="Palatino Linotype" w:hAnsi="Palatino Linotype"/>
          <w:lang w:val="es-ES" w:eastAsia="ja-JP"/>
        </w:rPr>
        <w:t xml:space="preserve">semana, y haya realizado </w:t>
      </w:r>
      <w:r w:rsidR="00993F82">
        <w:rPr>
          <w:rFonts w:ascii="Palatino Linotype" w:hAnsi="Palatino Linotype"/>
          <w:lang w:val="es-ES" w:eastAsia="ja-JP"/>
        </w:rPr>
        <w:t xml:space="preserve">ya </w:t>
      </w:r>
      <w:r w:rsidRPr="009867F4">
        <w:rPr>
          <w:rFonts w:ascii="Palatino Linotype" w:hAnsi="Palatino Linotype"/>
          <w:lang w:val="es-ES" w:eastAsia="ja-JP"/>
        </w:rPr>
        <w:t>un p</w:t>
      </w:r>
      <w:r w:rsidR="00993F82">
        <w:rPr>
          <w:rFonts w:ascii="Palatino Linotype" w:hAnsi="Palatino Linotype"/>
          <w:lang w:val="es-ES" w:eastAsia="ja-JP"/>
        </w:rPr>
        <w:t>royecto</w:t>
      </w:r>
      <w:r w:rsidRPr="009867F4">
        <w:rPr>
          <w:rFonts w:ascii="Palatino Linotype" w:hAnsi="Palatino Linotype"/>
          <w:lang w:val="es-ES" w:eastAsia="ja-JP"/>
        </w:rPr>
        <w:t xml:space="preserve"> para la monografía.</w:t>
      </w:r>
    </w:p>
    <w:p w14:paraId="005B164F" w14:textId="70499B9E" w:rsidR="00B72E73" w:rsidRPr="009867F4" w:rsidRDefault="00B72E73" w:rsidP="000510A5">
      <w:pPr>
        <w:pStyle w:val="Body"/>
        <w:jc w:val="both"/>
        <w:rPr>
          <w:rFonts w:ascii="Palatino Linotype" w:hAnsi="Palatino Linotype"/>
          <w:lang w:val="es-ES"/>
        </w:rPr>
      </w:pPr>
      <w:r w:rsidRPr="009867F4">
        <w:rPr>
          <w:rFonts w:ascii="Palatino Linotype" w:hAnsi="Palatino Linotype"/>
          <w:lang w:val="es-ES"/>
        </w:rPr>
        <w:t>Durante las siguientes semanas, el estudiante podrá consultar con el profesor, brindando así una asesoría continua.</w:t>
      </w:r>
      <w:r w:rsidR="00F426EE" w:rsidRPr="009867F4">
        <w:rPr>
          <w:rFonts w:ascii="Palatino Linotype" w:hAnsi="Palatino Linotype"/>
          <w:lang w:val="es-ES"/>
        </w:rPr>
        <w:t xml:space="preserve">  Se espera que el participante presente tres informes </w:t>
      </w:r>
      <w:r w:rsidR="00993F82">
        <w:rPr>
          <w:rFonts w:ascii="Palatino Linotype" w:hAnsi="Palatino Linotype"/>
          <w:lang w:val="es-ES"/>
        </w:rPr>
        <w:t>orales</w:t>
      </w:r>
      <w:r w:rsidR="00993F82">
        <w:rPr>
          <w:rStyle w:val="FootnoteReference"/>
          <w:rFonts w:ascii="Palatino Linotype" w:hAnsi="Palatino Linotype"/>
          <w:lang w:val="es-ES"/>
        </w:rPr>
        <w:footnoteReference w:id="1"/>
      </w:r>
      <w:r w:rsidR="00993F82">
        <w:rPr>
          <w:rFonts w:ascii="Palatino Linotype" w:hAnsi="Palatino Linotype"/>
          <w:lang w:val="es-ES"/>
        </w:rPr>
        <w:t xml:space="preserve"> </w:t>
      </w:r>
      <w:r w:rsidR="00F426EE" w:rsidRPr="009867F4">
        <w:rPr>
          <w:rFonts w:ascii="Palatino Linotype" w:hAnsi="Palatino Linotype"/>
          <w:lang w:val="es-ES"/>
        </w:rPr>
        <w:t xml:space="preserve">sobre el progreso de su investigación en el transcurso del trimestre. Esto redundará en la consolidación de contenidos y logros de objetivos propuestos para dicha investigación por medio de la discusión en clase. </w:t>
      </w:r>
    </w:p>
    <w:p w14:paraId="6401684A" w14:textId="180AFE74" w:rsidR="00195D8B" w:rsidRPr="009867F4" w:rsidRDefault="00195D8B" w:rsidP="000510A5">
      <w:pPr>
        <w:pStyle w:val="Body"/>
        <w:jc w:val="both"/>
        <w:rPr>
          <w:rFonts w:ascii="Palatino Linotype" w:hAnsi="Palatino Linotype"/>
          <w:lang w:val="es-ES" w:eastAsia="ja-JP"/>
        </w:rPr>
      </w:pPr>
      <w:r w:rsidRPr="009867F4">
        <w:rPr>
          <w:rFonts w:ascii="Palatino Linotype" w:hAnsi="Palatino Linotype"/>
          <w:lang w:val="es-ES"/>
        </w:rPr>
        <w:t>El culmen del trabajo de investigación será una monografía</w:t>
      </w:r>
      <w:r w:rsidR="007813CC" w:rsidRPr="009867F4">
        <w:rPr>
          <w:rFonts w:ascii="Palatino Linotype" w:hAnsi="Palatino Linotype"/>
          <w:lang w:val="es-ES"/>
        </w:rPr>
        <w:t>,</w:t>
      </w:r>
      <w:r w:rsidRPr="009867F4">
        <w:rPr>
          <w:rFonts w:ascii="Palatino Linotype" w:hAnsi="Palatino Linotype"/>
          <w:lang w:val="es-ES"/>
        </w:rPr>
        <w:t xml:space="preserve"> no tanto extensa como concreta y clara</w:t>
      </w:r>
      <w:r w:rsidR="007813CC" w:rsidRPr="009867F4">
        <w:rPr>
          <w:rFonts w:ascii="Palatino Linotype" w:hAnsi="Palatino Linotype"/>
          <w:lang w:val="es-ES"/>
        </w:rPr>
        <w:t>,</w:t>
      </w:r>
      <w:r w:rsidRPr="009867F4">
        <w:rPr>
          <w:rFonts w:ascii="Palatino Linotype" w:hAnsi="Palatino Linotype"/>
          <w:lang w:val="es-ES"/>
        </w:rPr>
        <w:t xml:space="preserve"> que esté dirigida a afinar el propósito del estu</w:t>
      </w:r>
      <w:r w:rsidR="007813CC" w:rsidRPr="009867F4">
        <w:rPr>
          <w:rFonts w:ascii="Palatino Linotype" w:hAnsi="Palatino Linotype"/>
          <w:lang w:val="es-ES"/>
        </w:rPr>
        <w:t xml:space="preserve">diante en su formación </w:t>
      </w:r>
      <w:r w:rsidR="00A85DD2" w:rsidRPr="009867F4">
        <w:rPr>
          <w:rFonts w:ascii="Palatino Linotype" w:hAnsi="Palatino Linotype"/>
          <w:lang w:val="es-ES"/>
        </w:rPr>
        <w:t>histórico–</w:t>
      </w:r>
      <w:r w:rsidR="007813CC" w:rsidRPr="009867F4">
        <w:rPr>
          <w:rFonts w:ascii="Palatino Linotype" w:hAnsi="Palatino Linotype"/>
          <w:lang w:val="es-ES"/>
        </w:rPr>
        <w:t>teológica</w:t>
      </w:r>
      <w:r w:rsidRPr="009867F4">
        <w:rPr>
          <w:rFonts w:ascii="Palatino Linotype" w:hAnsi="Palatino Linotype"/>
          <w:lang w:val="es-ES"/>
        </w:rPr>
        <w:t>, tanto en l</w:t>
      </w:r>
      <w:r w:rsidR="007813CC" w:rsidRPr="009867F4">
        <w:rPr>
          <w:rFonts w:ascii="Palatino Linotype" w:hAnsi="Palatino Linotype"/>
          <w:lang w:val="es-ES"/>
        </w:rPr>
        <w:t>a</w:t>
      </w:r>
      <w:r w:rsidRPr="009867F4">
        <w:rPr>
          <w:rFonts w:ascii="Palatino Linotype" w:hAnsi="Palatino Linotype"/>
          <w:lang w:val="es-ES"/>
        </w:rPr>
        <w:t xml:space="preserve"> </w:t>
      </w:r>
      <w:r w:rsidR="007813CC" w:rsidRPr="009867F4">
        <w:rPr>
          <w:rFonts w:ascii="Palatino Linotype" w:hAnsi="Palatino Linotype"/>
          <w:lang w:val="es-ES"/>
        </w:rPr>
        <w:t xml:space="preserve">teoría </w:t>
      </w:r>
      <w:r w:rsidRPr="009867F4">
        <w:rPr>
          <w:rFonts w:ascii="Palatino Linotype" w:hAnsi="Palatino Linotype"/>
          <w:lang w:val="es-ES"/>
        </w:rPr>
        <w:t>como en la praxis</w:t>
      </w:r>
      <w:r w:rsidR="004D6A31" w:rsidRPr="009867F4">
        <w:rPr>
          <w:rStyle w:val="FootnoteReference"/>
          <w:rFonts w:ascii="Palatino Linotype" w:hAnsi="Palatino Linotype"/>
          <w:lang w:val="es-ES"/>
        </w:rPr>
        <w:footnoteReference w:id="2"/>
      </w:r>
      <w:r w:rsidRPr="009867F4">
        <w:rPr>
          <w:rFonts w:ascii="Palatino Linotype" w:hAnsi="Palatino Linotype"/>
          <w:lang w:val="es-ES"/>
        </w:rPr>
        <w:t>.</w:t>
      </w:r>
    </w:p>
    <w:p w14:paraId="7B3CDD8E" w14:textId="5526CFD9" w:rsidR="00B64E97" w:rsidRPr="009867F4" w:rsidRDefault="00F47A65" w:rsidP="001362C2">
      <w:pPr>
        <w:pStyle w:val="Heading2"/>
      </w:pPr>
      <w:r w:rsidRPr="009867F4">
        <w:lastRenderedPageBreak/>
        <w:t>Estrategias de evaluación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09"/>
        <w:gridCol w:w="1116"/>
        <w:gridCol w:w="2125"/>
      </w:tblGrid>
      <w:tr w:rsidR="00807FAF" w:rsidRPr="009867F4" w14:paraId="09050C46" w14:textId="77777777" w:rsidTr="00807FAF">
        <w:tc>
          <w:tcPr>
            <w:tcW w:w="6109" w:type="dxa"/>
          </w:tcPr>
          <w:p w14:paraId="7757D6B0" w14:textId="6AA3D289" w:rsidR="00807FAF" w:rsidRPr="009867F4" w:rsidRDefault="00807FAF" w:rsidP="008119AE">
            <w:pPr>
              <w:rPr>
                <w:rFonts w:ascii="Palatino Linotype" w:eastAsia="Microsoft YaHei" w:hAnsi="Palatino Linotype"/>
              </w:rPr>
            </w:pPr>
            <w:r w:rsidRPr="009867F4">
              <w:rPr>
                <w:rFonts w:ascii="Palatino Linotype" w:eastAsia="Microsoft YaHei" w:hAnsi="Palatino Linotype"/>
              </w:rPr>
              <w:t>Asistencia</w:t>
            </w:r>
          </w:p>
        </w:tc>
        <w:tc>
          <w:tcPr>
            <w:tcW w:w="1116" w:type="dxa"/>
          </w:tcPr>
          <w:p w14:paraId="0F0906FE" w14:textId="035A1545" w:rsidR="00807FAF" w:rsidRPr="009867F4" w:rsidRDefault="00807FAF" w:rsidP="00807FAF">
            <w:pPr>
              <w:ind w:firstLine="0"/>
              <w:rPr>
                <w:rFonts w:ascii="Palatino Linotype" w:eastAsia="Microsoft YaHei" w:hAnsi="Palatino Linotype"/>
              </w:rPr>
            </w:pPr>
            <w:r w:rsidRPr="009867F4">
              <w:rPr>
                <w:rFonts w:ascii="Palatino Linotype" w:eastAsia="Microsoft YaHei" w:hAnsi="Palatino Linotype"/>
              </w:rPr>
              <w:t>10%</w:t>
            </w:r>
          </w:p>
        </w:tc>
        <w:tc>
          <w:tcPr>
            <w:tcW w:w="2125" w:type="dxa"/>
          </w:tcPr>
          <w:p w14:paraId="7FD427BA" w14:textId="31E73C82" w:rsidR="00807FAF" w:rsidRPr="009867F4" w:rsidRDefault="00807FAF" w:rsidP="001362C2">
            <w:pPr>
              <w:ind w:firstLine="284"/>
              <w:jc w:val="left"/>
              <w:rPr>
                <w:rFonts w:ascii="Palatino Linotype" w:eastAsia="Microsoft YaHei" w:hAnsi="Palatino Linotype"/>
              </w:rPr>
            </w:pPr>
            <w:r w:rsidRPr="009867F4">
              <w:rPr>
                <w:rFonts w:ascii="Palatino Linotype" w:eastAsia="Microsoft YaHei" w:hAnsi="Palatino Linotype"/>
              </w:rPr>
              <w:t>2 puntos</w:t>
            </w:r>
          </w:p>
        </w:tc>
      </w:tr>
      <w:tr w:rsidR="00807FAF" w:rsidRPr="009867F4" w14:paraId="6CF53B93" w14:textId="77777777" w:rsidTr="00807FAF">
        <w:tc>
          <w:tcPr>
            <w:tcW w:w="6109" w:type="dxa"/>
          </w:tcPr>
          <w:p w14:paraId="5864E7EE" w14:textId="64A200CF" w:rsidR="00807FAF" w:rsidRPr="009867F4" w:rsidRDefault="00807FAF" w:rsidP="00356328">
            <w:pPr>
              <w:ind w:firstLine="0"/>
              <w:rPr>
                <w:rFonts w:ascii="Palatino Linotype" w:eastAsia="Microsoft YaHei" w:hAnsi="Palatino Linotype"/>
              </w:rPr>
            </w:pPr>
            <w:r w:rsidRPr="009867F4">
              <w:rPr>
                <w:rFonts w:ascii="Palatino Linotype" w:eastAsia="Microsoft YaHei" w:hAnsi="Palatino Linotype"/>
              </w:rPr>
              <w:tab/>
            </w:r>
            <w:r w:rsidR="00356328" w:rsidRPr="009867F4">
              <w:rPr>
                <w:rFonts w:ascii="Palatino Linotype" w:eastAsia="Microsoft YaHei" w:hAnsi="Palatino Linotype"/>
              </w:rPr>
              <w:t>3 Informes sobre el avance la investigación</w:t>
            </w:r>
          </w:p>
        </w:tc>
        <w:tc>
          <w:tcPr>
            <w:tcW w:w="1116" w:type="dxa"/>
          </w:tcPr>
          <w:p w14:paraId="1F151190" w14:textId="7DF6B51B" w:rsidR="00807FAF" w:rsidRPr="009867F4" w:rsidRDefault="00356328" w:rsidP="00807FAF">
            <w:pPr>
              <w:ind w:firstLine="0"/>
              <w:rPr>
                <w:rFonts w:ascii="Palatino Linotype" w:eastAsia="Microsoft YaHei" w:hAnsi="Palatino Linotype"/>
              </w:rPr>
            </w:pPr>
            <w:r w:rsidRPr="009867F4">
              <w:rPr>
                <w:rFonts w:ascii="Palatino Linotype" w:eastAsia="Microsoft YaHei" w:hAnsi="Palatino Linotype"/>
              </w:rPr>
              <w:t>3</w:t>
            </w:r>
            <w:r w:rsidR="00807FAF" w:rsidRPr="009867F4">
              <w:rPr>
                <w:rFonts w:ascii="Palatino Linotype" w:eastAsia="Microsoft YaHei" w:hAnsi="Palatino Linotype"/>
              </w:rPr>
              <w:t>0%</w:t>
            </w:r>
          </w:p>
        </w:tc>
        <w:tc>
          <w:tcPr>
            <w:tcW w:w="2125" w:type="dxa"/>
          </w:tcPr>
          <w:p w14:paraId="322267CF" w14:textId="4F3D88F6" w:rsidR="00807FAF" w:rsidRPr="009867F4" w:rsidRDefault="00356328" w:rsidP="001362C2">
            <w:pPr>
              <w:ind w:firstLine="284"/>
              <w:jc w:val="left"/>
              <w:rPr>
                <w:rFonts w:ascii="Palatino Linotype" w:eastAsia="Microsoft YaHei" w:hAnsi="Palatino Linotype"/>
              </w:rPr>
            </w:pPr>
            <w:r w:rsidRPr="009867F4">
              <w:rPr>
                <w:rFonts w:ascii="Palatino Linotype" w:eastAsia="Microsoft YaHei" w:hAnsi="Palatino Linotype"/>
              </w:rPr>
              <w:t>3x2= 6</w:t>
            </w:r>
          </w:p>
        </w:tc>
      </w:tr>
      <w:tr w:rsidR="00807FAF" w:rsidRPr="009867F4" w14:paraId="1A87E689" w14:textId="77777777" w:rsidTr="00807FAF">
        <w:tc>
          <w:tcPr>
            <w:tcW w:w="6109" w:type="dxa"/>
          </w:tcPr>
          <w:p w14:paraId="16FB6C44" w14:textId="0DD83986" w:rsidR="00807FAF" w:rsidRPr="009867F4" w:rsidRDefault="00807FAF" w:rsidP="00DA3AB5">
            <w:pPr>
              <w:rPr>
                <w:rFonts w:ascii="Palatino Linotype" w:eastAsia="Microsoft YaHei" w:hAnsi="Palatino Linotype"/>
              </w:rPr>
            </w:pPr>
            <w:r w:rsidRPr="009867F4">
              <w:rPr>
                <w:rFonts w:ascii="Palatino Linotype" w:eastAsia="Microsoft YaHei" w:hAnsi="Palatino Linotype"/>
              </w:rPr>
              <w:t>Monografía</w:t>
            </w:r>
          </w:p>
        </w:tc>
        <w:tc>
          <w:tcPr>
            <w:tcW w:w="1116" w:type="dxa"/>
          </w:tcPr>
          <w:p w14:paraId="784119EE" w14:textId="0E41B37E" w:rsidR="00807FAF" w:rsidRPr="009867F4" w:rsidRDefault="00356328" w:rsidP="00807FAF">
            <w:pPr>
              <w:ind w:firstLine="0"/>
              <w:rPr>
                <w:rFonts w:ascii="Palatino Linotype" w:eastAsia="Microsoft YaHei" w:hAnsi="Palatino Linotype"/>
              </w:rPr>
            </w:pPr>
            <w:r w:rsidRPr="009867F4">
              <w:rPr>
                <w:rFonts w:ascii="Palatino Linotype" w:eastAsia="Microsoft YaHei" w:hAnsi="Palatino Linotype"/>
              </w:rPr>
              <w:t>6</w:t>
            </w:r>
            <w:r w:rsidR="00807FAF" w:rsidRPr="009867F4">
              <w:rPr>
                <w:rFonts w:ascii="Palatino Linotype" w:eastAsia="Microsoft YaHei" w:hAnsi="Palatino Linotype"/>
              </w:rPr>
              <w:t>0%</w:t>
            </w:r>
          </w:p>
        </w:tc>
        <w:tc>
          <w:tcPr>
            <w:tcW w:w="2125" w:type="dxa"/>
          </w:tcPr>
          <w:p w14:paraId="46753BE7" w14:textId="7A53A26E" w:rsidR="00807FAF" w:rsidRPr="009867F4" w:rsidRDefault="00807FAF" w:rsidP="001362C2">
            <w:pPr>
              <w:ind w:firstLine="284"/>
              <w:jc w:val="left"/>
              <w:rPr>
                <w:rFonts w:ascii="Palatino Linotype" w:eastAsia="Microsoft YaHei" w:hAnsi="Palatino Linotype"/>
              </w:rPr>
            </w:pPr>
            <w:r w:rsidRPr="009867F4">
              <w:rPr>
                <w:rFonts w:ascii="Palatino Linotype" w:eastAsia="Microsoft YaHei" w:hAnsi="Palatino Linotype"/>
              </w:rPr>
              <w:t>1</w:t>
            </w:r>
            <w:r w:rsidR="00356328" w:rsidRPr="009867F4">
              <w:rPr>
                <w:rFonts w:ascii="Palatino Linotype" w:eastAsia="Microsoft YaHei" w:hAnsi="Palatino Linotype"/>
              </w:rPr>
              <w:t>2</w:t>
            </w:r>
            <w:r w:rsidRPr="009867F4">
              <w:rPr>
                <w:rFonts w:ascii="Palatino Linotype" w:eastAsia="Microsoft YaHei" w:hAnsi="Palatino Linotype"/>
              </w:rPr>
              <w:t xml:space="preserve"> puntos</w:t>
            </w:r>
          </w:p>
        </w:tc>
      </w:tr>
    </w:tbl>
    <w:p w14:paraId="4D00933E" w14:textId="039D5CA6" w:rsidR="00BD2BEF" w:rsidRDefault="00964744" w:rsidP="00964744">
      <w:pPr>
        <w:spacing w:before="240"/>
        <w:rPr>
          <w:rFonts w:ascii="Palatino Linotype" w:eastAsia="Microsoft YaHei" w:hAnsi="Palatino Linotype"/>
        </w:rPr>
      </w:pPr>
      <w:r w:rsidRPr="009867F4">
        <w:rPr>
          <w:rFonts w:ascii="Palatino Linotype" w:eastAsia="Microsoft YaHei" w:hAnsi="Palatino Linotype"/>
        </w:rPr>
        <w:t>Acerca de la dinámica de los</w:t>
      </w:r>
      <w:r w:rsidR="008A389F" w:rsidRPr="009867F4">
        <w:rPr>
          <w:rFonts w:ascii="Palatino Linotype" w:eastAsia="Microsoft YaHei" w:hAnsi="Palatino Linotype"/>
        </w:rPr>
        <w:t xml:space="preserve"> informes</w:t>
      </w:r>
      <w:r w:rsidR="009867F4">
        <w:rPr>
          <w:rFonts w:ascii="Palatino Linotype" w:eastAsia="Microsoft YaHei" w:hAnsi="Palatino Linotype"/>
        </w:rPr>
        <w:t>,</w:t>
      </w:r>
      <w:r w:rsidRPr="009867F4">
        <w:rPr>
          <w:rFonts w:ascii="Palatino Linotype" w:eastAsia="Microsoft YaHei" w:hAnsi="Palatino Linotype"/>
        </w:rPr>
        <w:t xml:space="preserve"> </w:t>
      </w:r>
      <w:r w:rsidR="00751BE8">
        <w:rPr>
          <w:rFonts w:ascii="Palatino Linotype" w:eastAsia="Microsoft YaHei" w:hAnsi="Palatino Linotype"/>
        </w:rPr>
        <w:t>aunque no es necesario informar por escrito, ya que de esos informes surgirá la monografía, el participante explicará lo siguiente:</w:t>
      </w:r>
    </w:p>
    <w:p w14:paraId="0BF65166" w14:textId="0684A862" w:rsidR="00751BE8" w:rsidRDefault="00751BE8" w:rsidP="00964744">
      <w:pPr>
        <w:spacing w:before="240"/>
        <w:rPr>
          <w:rFonts w:ascii="Palatino Linotype" w:eastAsia="Microsoft YaHei" w:hAnsi="Palatino Linotype"/>
        </w:rPr>
      </w:pPr>
      <w:r>
        <w:rPr>
          <w:rFonts w:ascii="Palatino Linotype" w:eastAsia="Microsoft YaHei" w:hAnsi="Palatino Linotype"/>
        </w:rPr>
        <w:t>Tema o problema que está investigando.</w:t>
      </w:r>
    </w:p>
    <w:p w14:paraId="307EAB76" w14:textId="6DA7BBF5" w:rsidR="00751BE8" w:rsidRDefault="00751BE8" w:rsidP="00964744">
      <w:pPr>
        <w:spacing w:before="240"/>
        <w:rPr>
          <w:rFonts w:ascii="Palatino Linotype" w:eastAsia="Microsoft YaHei" w:hAnsi="Palatino Linotype"/>
        </w:rPr>
      </w:pPr>
      <w:r>
        <w:rPr>
          <w:rFonts w:ascii="Palatino Linotype" w:eastAsia="Microsoft YaHei" w:hAnsi="Palatino Linotype"/>
        </w:rPr>
        <w:t>Bibliografía consultada hasta la fecha del informe.</w:t>
      </w:r>
    </w:p>
    <w:p w14:paraId="6D519400" w14:textId="33302FAF" w:rsidR="00751BE8" w:rsidRDefault="00751BE8" w:rsidP="00964744">
      <w:pPr>
        <w:spacing w:before="240"/>
        <w:rPr>
          <w:rFonts w:ascii="Palatino Linotype" w:eastAsia="Microsoft YaHei" w:hAnsi="Palatino Linotype"/>
        </w:rPr>
      </w:pPr>
      <w:r>
        <w:rPr>
          <w:rFonts w:ascii="Palatino Linotype" w:eastAsia="Microsoft YaHei" w:hAnsi="Palatino Linotype"/>
        </w:rPr>
        <w:t>Hallazgos (datos) útiles para la redacción final de la monografía.</w:t>
      </w:r>
    </w:p>
    <w:p w14:paraId="0EFE0732" w14:textId="27414C3D" w:rsidR="00751BE8" w:rsidRDefault="00751BE8" w:rsidP="000510A5">
      <w:pPr>
        <w:spacing w:before="240"/>
        <w:ind w:left="567" w:firstLine="0"/>
        <w:rPr>
          <w:rFonts w:ascii="Palatino Linotype" w:eastAsia="Microsoft YaHei" w:hAnsi="Palatino Linotype"/>
        </w:rPr>
      </w:pPr>
      <w:r>
        <w:rPr>
          <w:rFonts w:ascii="Palatino Linotype" w:eastAsia="Microsoft YaHei" w:hAnsi="Palatino Linotype"/>
        </w:rPr>
        <w:t>Problemas metodológicos que ha encontrado para profundizar o ampliar la investigaci</w:t>
      </w:r>
      <w:r w:rsidR="000510A5">
        <w:rPr>
          <w:rFonts w:ascii="Palatino Linotype" w:eastAsia="Microsoft YaHei" w:hAnsi="Palatino Linotype"/>
        </w:rPr>
        <w:t>ón.</w:t>
      </w:r>
    </w:p>
    <w:p w14:paraId="1A7FC376" w14:textId="0306A2D2" w:rsidR="000510A5" w:rsidRPr="009867F4" w:rsidRDefault="000510A5" w:rsidP="000510A5">
      <w:pPr>
        <w:spacing w:before="240"/>
        <w:ind w:firstLine="0"/>
        <w:rPr>
          <w:rFonts w:ascii="Palatino Linotype" w:eastAsia="Microsoft YaHei" w:hAnsi="Palatino Linotype"/>
        </w:rPr>
      </w:pPr>
      <w:r>
        <w:rPr>
          <w:rFonts w:ascii="Palatino Linotype" w:eastAsia="Microsoft YaHei" w:hAnsi="Palatino Linotype"/>
        </w:rPr>
        <w:t>Sin embargo, el proyecto se enviará al profesor la semana previa a la presentación del primer informe.</w:t>
      </w:r>
    </w:p>
    <w:p w14:paraId="0A3D562C" w14:textId="77777777" w:rsidR="0021485E" w:rsidRDefault="0021485E" w:rsidP="0021485E">
      <w:pPr>
        <w:tabs>
          <w:tab w:val="clear" w:pos="567"/>
        </w:tabs>
        <w:spacing w:after="0"/>
        <w:ind w:firstLine="0"/>
        <w:rPr>
          <w:rFonts w:ascii="Palatino Linotype" w:hAnsi="Palatino Linotype"/>
        </w:rPr>
      </w:pPr>
    </w:p>
    <w:p w14:paraId="4F860B5C" w14:textId="7820EEB8" w:rsidR="00551871" w:rsidRPr="0021485E" w:rsidRDefault="00551871" w:rsidP="00DA0CF3">
      <w:pPr>
        <w:pStyle w:val="Heading2"/>
        <w:spacing w:before="0"/>
      </w:pPr>
      <w:r w:rsidRPr="0021485E">
        <w:t>Bibliografía</w:t>
      </w:r>
    </w:p>
    <w:p w14:paraId="55A33214" w14:textId="789856CC" w:rsidR="0050225F" w:rsidRPr="009867F4" w:rsidRDefault="0050225F" w:rsidP="008119AE">
      <w:pPr>
        <w:rPr>
          <w:rFonts w:ascii="Palatino Linotype" w:hAnsi="Palatino Linotype"/>
        </w:rPr>
      </w:pPr>
      <w:r w:rsidRPr="009867F4">
        <w:rPr>
          <w:rFonts w:ascii="Palatino Linotype" w:hAnsi="Palatino Linotype"/>
        </w:rPr>
        <w:t>Hay una colección digital que el profesor pone a disposición de sus alumnos</w:t>
      </w:r>
      <w:r w:rsidR="003E2388" w:rsidRPr="009867F4">
        <w:rPr>
          <w:rFonts w:ascii="Palatino Linotype" w:hAnsi="Palatino Linotype"/>
        </w:rPr>
        <w:t xml:space="preserve"> en Google Drive</w:t>
      </w:r>
      <w:r w:rsidR="0070732C" w:rsidRPr="009867F4">
        <w:rPr>
          <w:rFonts w:ascii="Palatino Linotype" w:hAnsi="Palatino Linotype"/>
        </w:rPr>
        <w:t>, la cual incluye los libros listados aquí, y otros más</w:t>
      </w:r>
      <w:r w:rsidR="003E2388" w:rsidRPr="009867F4">
        <w:rPr>
          <w:rFonts w:ascii="Palatino Linotype" w:hAnsi="Palatino Linotype"/>
        </w:rPr>
        <w:t>.</w:t>
      </w:r>
      <w:r w:rsidR="008321A6" w:rsidRPr="009867F4">
        <w:rPr>
          <w:rFonts w:ascii="Palatino Linotype" w:hAnsi="Palatino Linotype"/>
        </w:rPr>
        <w:t xml:space="preserve">  Por supuesto, la investigación exploratoria de recursos no debe estar limitada a sólo lo que aqu</w:t>
      </w:r>
      <w:r w:rsidR="00DF731A" w:rsidRPr="009867F4">
        <w:rPr>
          <w:rFonts w:ascii="Palatino Linotype" w:hAnsi="Palatino Linotype"/>
        </w:rPr>
        <w:t>í se ofrece.</w:t>
      </w:r>
    </w:p>
    <w:p w14:paraId="70C50965" w14:textId="6A6C8D3A" w:rsidR="0050225F" w:rsidRDefault="0050225F" w:rsidP="00406708">
      <w:pPr>
        <w:spacing w:after="360"/>
        <w:rPr>
          <w:rFonts w:ascii="Palatino Linotype" w:hAnsi="Palatino Linotype"/>
        </w:rPr>
      </w:pPr>
      <w:r w:rsidRPr="009867F4">
        <w:rPr>
          <w:rFonts w:ascii="Palatino Linotype" w:hAnsi="Palatino Linotype"/>
        </w:rPr>
        <w:t xml:space="preserve">Se espera, además, que </w:t>
      </w:r>
      <w:r w:rsidR="00864733" w:rsidRPr="009867F4">
        <w:rPr>
          <w:rFonts w:ascii="Palatino Linotype" w:hAnsi="Palatino Linotype"/>
        </w:rPr>
        <w:t xml:space="preserve">el participante </w:t>
      </w:r>
      <w:r w:rsidRPr="009867F4">
        <w:rPr>
          <w:rFonts w:ascii="Palatino Linotype" w:hAnsi="Palatino Linotype"/>
        </w:rPr>
        <w:t xml:space="preserve">conozca la Biblia </w:t>
      </w:r>
      <w:r w:rsidRPr="009867F4">
        <w:rPr>
          <w:rFonts w:ascii="Palatino Linotype" w:hAnsi="Palatino Linotype"/>
          <w:i/>
          <w:iCs/>
        </w:rPr>
        <w:t>muy bien</w:t>
      </w:r>
      <w:r w:rsidRPr="009867F4">
        <w:rPr>
          <w:rFonts w:ascii="Palatino Linotype" w:hAnsi="Palatino Linotype"/>
        </w:rPr>
        <w:t>; es decir, que la haya leído íntegramente y pueda identificar con eficiencia los temas y personajes a los que se aluda en clase.</w:t>
      </w:r>
      <w:r w:rsidR="0077208A">
        <w:rPr>
          <w:rFonts w:ascii="Palatino Linotype" w:hAnsi="Palatino Linotype"/>
        </w:rPr>
        <w:t xml:space="preserve">  Se recomienda no usar la Reina–Valera 1960; sí, en cambio, la Actualizada, o la </w:t>
      </w:r>
      <w:r w:rsidR="0077208A">
        <w:rPr>
          <w:rFonts w:ascii="Palatino Linotype" w:hAnsi="Palatino Linotype"/>
          <w:i/>
        </w:rPr>
        <w:t>Biblia Textual</w:t>
      </w:r>
      <w:r w:rsidR="0077208A">
        <w:rPr>
          <w:rFonts w:ascii="Palatino Linotype" w:hAnsi="Palatino Linotype"/>
        </w:rPr>
        <w:t>.</w:t>
      </w:r>
    </w:p>
    <w:p w14:paraId="5715BDD8" w14:textId="37F00A23" w:rsidR="0077208A" w:rsidRPr="0021485E" w:rsidRDefault="0077208A" w:rsidP="0077208A">
      <w:pPr>
        <w:pStyle w:val="Heading2"/>
        <w:spacing w:before="0"/>
      </w:pPr>
      <w:r>
        <w:t>Edición electrónica</w:t>
      </w:r>
    </w:p>
    <w:p w14:paraId="1061734E" w14:textId="77777777" w:rsidR="0077208A" w:rsidRPr="000915CC" w:rsidRDefault="0077208A" w:rsidP="0077208A">
      <w:pPr>
        <w:pStyle w:val="Reference"/>
      </w:pPr>
      <w:r w:rsidRPr="000915CC">
        <w:t>La edición 28 del Nestlé—</w:t>
      </w:r>
      <w:proofErr w:type="spellStart"/>
      <w:r w:rsidRPr="000915CC">
        <w:t>Aland</w:t>
      </w:r>
      <w:proofErr w:type="spellEnd"/>
      <w:r w:rsidRPr="000915CC">
        <w:t xml:space="preserve"> se puede consultar gratis online en:</w:t>
      </w:r>
    </w:p>
    <w:p w14:paraId="059123B3" w14:textId="77777777" w:rsidR="0077208A" w:rsidRPr="000915CC" w:rsidRDefault="0077208A" w:rsidP="0077208A">
      <w:pPr>
        <w:pStyle w:val="Reference"/>
      </w:pPr>
      <w:hyperlink r:id="rId9" w:history="1">
        <w:r w:rsidRPr="000915CC">
          <w:rPr>
            <w:rStyle w:val="Hyperlink"/>
          </w:rPr>
          <w:t>https://www.academic-bible.com/en/online-bibles/novum-testamentum-graece-na-28/read-the-bible-text/</w:t>
        </w:r>
      </w:hyperlink>
    </w:p>
    <w:p w14:paraId="2C132B86" w14:textId="77777777" w:rsidR="0077208A" w:rsidRDefault="0077208A" w:rsidP="0077208A">
      <w:pPr>
        <w:pStyle w:val="Reference"/>
        <w:pBdr>
          <w:bottom w:val="single" w:sz="12" w:space="1" w:color="auto"/>
        </w:pBdr>
        <w:rPr>
          <w:i/>
        </w:rPr>
      </w:pPr>
      <w:r w:rsidRPr="00F339AA">
        <w:lastRenderedPageBreak/>
        <w:t xml:space="preserve">Asimismo, en la misma página, la Biblia Hebraica </w:t>
      </w:r>
      <w:proofErr w:type="spellStart"/>
      <w:r w:rsidRPr="00F339AA">
        <w:t>Sttutgartensia</w:t>
      </w:r>
      <w:proofErr w:type="spellEnd"/>
      <w:r w:rsidRPr="00F339AA">
        <w:t xml:space="preserve">, la </w:t>
      </w:r>
      <w:r w:rsidRPr="00F339AA">
        <w:rPr>
          <w:i/>
        </w:rPr>
        <w:t>Biblia Sacra Vulgata</w:t>
      </w:r>
      <w:bookmarkStart w:id="0" w:name="_GoBack"/>
      <w:bookmarkEnd w:id="0"/>
    </w:p>
    <w:p w14:paraId="76796E92" w14:textId="77777777" w:rsidR="0077208A" w:rsidRDefault="0077208A" w:rsidP="0077208A">
      <w:pPr>
        <w:pStyle w:val="Reference"/>
      </w:pPr>
      <w:r>
        <w:t xml:space="preserve">Aguirre, Rafael (2010). </w:t>
      </w:r>
      <w:r w:rsidRPr="00A22DF6">
        <w:rPr>
          <w:i/>
        </w:rPr>
        <w:t xml:space="preserve">La Biblia y la exégesis </w:t>
      </w:r>
      <w:proofErr w:type="spellStart"/>
      <w:r w:rsidRPr="00A22DF6">
        <w:rPr>
          <w:i/>
        </w:rPr>
        <w:t>sociocientífica</w:t>
      </w:r>
      <w:proofErr w:type="spellEnd"/>
      <w:r w:rsidRPr="00A22DF6">
        <w:rPr>
          <w:i/>
        </w:rPr>
        <w:t>. Introducción y aplicaciones</w:t>
      </w:r>
      <w:r>
        <w:t xml:space="preserve">.  Madrid: </w:t>
      </w:r>
      <w:r w:rsidRPr="00A22DF6">
        <w:t>Seminario Evangélico Unido de Teología</w:t>
      </w:r>
      <w:r>
        <w:t xml:space="preserve">, en: </w:t>
      </w:r>
      <w:hyperlink r:id="rId10" w:history="1">
        <w:r w:rsidRPr="006800D9">
          <w:rPr>
            <w:rStyle w:val="Hyperlink"/>
          </w:rPr>
          <w:t>www.centroseut.org</w:t>
        </w:r>
      </w:hyperlink>
      <w:r>
        <w:t>.</w:t>
      </w:r>
    </w:p>
    <w:p w14:paraId="2B93CE67" w14:textId="77777777" w:rsidR="0077208A" w:rsidRDefault="0077208A" w:rsidP="0077208A">
      <w:pPr>
        <w:pStyle w:val="Reference"/>
      </w:pPr>
      <w:proofErr w:type="spellStart"/>
      <w:r>
        <w:t>Beuchot</w:t>
      </w:r>
      <w:proofErr w:type="spellEnd"/>
      <w:r>
        <w:t xml:space="preserve">, Maurice (2004).  </w:t>
      </w:r>
      <w:r>
        <w:rPr>
          <w:i/>
        </w:rPr>
        <w:t>Hermenéutica, Analogía y Símbolo</w:t>
      </w:r>
      <w:r>
        <w:t>.  México: Editorial Herder.</w:t>
      </w:r>
    </w:p>
    <w:p w14:paraId="60620687" w14:textId="77777777" w:rsidR="0077208A" w:rsidRDefault="0077208A" w:rsidP="0077208A">
      <w:pPr>
        <w:pStyle w:val="Reference"/>
      </w:pPr>
      <w:proofErr w:type="spellStart"/>
      <w:r>
        <w:t>Bovon</w:t>
      </w:r>
      <w:proofErr w:type="spellEnd"/>
      <w:r>
        <w:t xml:space="preserve">, François (2007). </w:t>
      </w:r>
      <w:r>
        <w:rPr>
          <w:i/>
        </w:rPr>
        <w:t>Los Últimos Días de Jesús</w:t>
      </w:r>
      <w:r>
        <w:t xml:space="preserve">.  Textos y acontecimientos.  Santander: Editorial Sal </w:t>
      </w:r>
      <w:proofErr w:type="spellStart"/>
      <w:r>
        <w:t>Terrae</w:t>
      </w:r>
      <w:proofErr w:type="spellEnd"/>
      <w:r>
        <w:t>.</w:t>
      </w:r>
    </w:p>
    <w:p w14:paraId="2BA16354" w14:textId="77777777" w:rsidR="0077208A" w:rsidRDefault="0077208A" w:rsidP="0077208A">
      <w:pPr>
        <w:pStyle w:val="Reference"/>
      </w:pPr>
      <w:r>
        <w:t xml:space="preserve">Bright, John (2003). </w:t>
      </w:r>
      <w:r>
        <w:rPr>
          <w:i/>
        </w:rPr>
        <w:t>Historia de Israel</w:t>
      </w:r>
      <w:r>
        <w:t xml:space="preserve">.  Bilbao: Editorial </w:t>
      </w:r>
      <w:proofErr w:type="spellStart"/>
      <w:r>
        <w:t>Desclée</w:t>
      </w:r>
      <w:proofErr w:type="spellEnd"/>
      <w:r>
        <w:t xml:space="preserve"> De </w:t>
      </w:r>
      <w:proofErr w:type="spellStart"/>
      <w:r>
        <w:t>Brouwer</w:t>
      </w:r>
      <w:proofErr w:type="spellEnd"/>
      <w:r>
        <w:t>.</w:t>
      </w:r>
    </w:p>
    <w:p w14:paraId="696C51C6" w14:textId="77777777" w:rsidR="0077208A" w:rsidRDefault="0077208A" w:rsidP="0077208A">
      <w:pPr>
        <w:pStyle w:val="Reference"/>
      </w:pPr>
      <w:r>
        <w:t xml:space="preserve">Brown, Raymond E. (2002)  </w:t>
      </w:r>
      <w:r>
        <w:rPr>
          <w:i/>
        </w:rPr>
        <w:t>Introducción al Nuevo Testamento.  Cartas y Otros Escritos</w:t>
      </w:r>
      <w:r>
        <w:t xml:space="preserve">.  Madrid: Editorial </w:t>
      </w:r>
      <w:proofErr w:type="spellStart"/>
      <w:r>
        <w:t>Trotta</w:t>
      </w:r>
      <w:proofErr w:type="spellEnd"/>
      <w:r>
        <w:t>.</w:t>
      </w:r>
    </w:p>
    <w:p w14:paraId="7B8A04F9" w14:textId="77777777" w:rsidR="0077208A" w:rsidRDefault="0077208A" w:rsidP="0077208A">
      <w:pPr>
        <w:pStyle w:val="Reference"/>
      </w:pPr>
      <w:r>
        <w:t xml:space="preserve">Brown, Raymond E. (2002)  </w:t>
      </w:r>
      <w:r>
        <w:rPr>
          <w:i/>
        </w:rPr>
        <w:t>Introducción al Nuevo Testamento.  Cuestiones Preliminares, Evangelios y Obras Conexas</w:t>
      </w:r>
      <w:r>
        <w:t xml:space="preserve">.  Madrid: Editorial </w:t>
      </w:r>
      <w:proofErr w:type="spellStart"/>
      <w:r>
        <w:t>Trotta</w:t>
      </w:r>
      <w:proofErr w:type="spellEnd"/>
      <w:r>
        <w:t>.</w:t>
      </w:r>
    </w:p>
    <w:p w14:paraId="78EDC1CF" w14:textId="77777777" w:rsidR="0077208A" w:rsidRDefault="0077208A" w:rsidP="0077208A">
      <w:pPr>
        <w:pStyle w:val="Reference"/>
      </w:pPr>
      <w:r>
        <w:t xml:space="preserve">Flavio Josefo (1997). </w:t>
      </w:r>
      <w:r>
        <w:rPr>
          <w:i/>
        </w:rPr>
        <w:t>La Guerra de los Judíos</w:t>
      </w:r>
      <w:r>
        <w:t>.  Libros I–III. Madrid: Editorial Gredos.</w:t>
      </w:r>
    </w:p>
    <w:p w14:paraId="54311E0E" w14:textId="77777777" w:rsidR="0077208A" w:rsidRDefault="0077208A" w:rsidP="0077208A">
      <w:pPr>
        <w:pStyle w:val="Reference"/>
      </w:pPr>
      <w:r>
        <w:t xml:space="preserve">Flavio Josefo (1997). </w:t>
      </w:r>
      <w:r>
        <w:rPr>
          <w:i/>
        </w:rPr>
        <w:t>La Guerra de los Judíos</w:t>
      </w:r>
      <w:r>
        <w:t>.  Libros IV–VI. Madrid: Editorial Gredos.</w:t>
      </w:r>
    </w:p>
    <w:p w14:paraId="7B5AE2AA" w14:textId="77777777" w:rsidR="0077208A" w:rsidRDefault="0077208A" w:rsidP="0077208A">
      <w:pPr>
        <w:pStyle w:val="Reference"/>
      </w:pPr>
      <w:r>
        <w:t xml:space="preserve">Guevara, Hernando (1985).  </w:t>
      </w:r>
      <w:r>
        <w:rPr>
          <w:i/>
        </w:rPr>
        <w:t>Ambiente Político del Pueblo Judío en tiempos de Jesús</w:t>
      </w:r>
      <w:r>
        <w:t>.  Madrid: Ediciones Cristiandad.</w:t>
      </w:r>
    </w:p>
    <w:p w14:paraId="68B67CF4" w14:textId="77777777" w:rsidR="0077208A" w:rsidRDefault="0077208A" w:rsidP="0077208A">
      <w:pPr>
        <w:pStyle w:val="Reference"/>
      </w:pPr>
      <w:proofErr w:type="spellStart"/>
      <w:r>
        <w:t>Herrmann</w:t>
      </w:r>
      <w:proofErr w:type="spellEnd"/>
      <w:r>
        <w:t xml:space="preserve">, </w:t>
      </w:r>
      <w:proofErr w:type="spellStart"/>
      <w:r>
        <w:t>Sigfried</w:t>
      </w:r>
      <w:proofErr w:type="spellEnd"/>
      <w:r>
        <w:t xml:space="preserve"> (1985). </w:t>
      </w:r>
      <w:r>
        <w:rPr>
          <w:i/>
        </w:rPr>
        <w:t>Historia de Israel</w:t>
      </w:r>
      <w:r>
        <w:t>. Salamanca: Ediciones Sígueme.</w:t>
      </w:r>
    </w:p>
    <w:p w14:paraId="3BE49DBE" w14:textId="77777777" w:rsidR="0077208A" w:rsidRDefault="0077208A" w:rsidP="0077208A">
      <w:pPr>
        <w:pStyle w:val="Reference"/>
      </w:pPr>
      <w:r>
        <w:lastRenderedPageBreak/>
        <w:t xml:space="preserve">Johnson, Paul (1987).  </w:t>
      </w:r>
      <w:r>
        <w:rPr>
          <w:i/>
        </w:rPr>
        <w:t>La Historia de los Judíos</w:t>
      </w:r>
      <w:r>
        <w:t xml:space="preserve">.  Edición digital: </w:t>
      </w:r>
      <w:proofErr w:type="spellStart"/>
      <w:r>
        <w:t>epublibre</w:t>
      </w:r>
      <w:proofErr w:type="spellEnd"/>
      <w:r>
        <w:t>.</w:t>
      </w:r>
    </w:p>
    <w:p w14:paraId="4C845A97" w14:textId="77777777" w:rsidR="0077208A" w:rsidRDefault="0077208A" w:rsidP="0077208A">
      <w:pPr>
        <w:pStyle w:val="Reference"/>
      </w:pPr>
      <w:proofErr w:type="spellStart"/>
      <w:r>
        <w:t>Meier</w:t>
      </w:r>
      <w:proofErr w:type="spellEnd"/>
      <w:r>
        <w:t xml:space="preserve">, John P. (1998). </w:t>
      </w:r>
      <w:r>
        <w:rPr>
          <w:i/>
        </w:rPr>
        <w:t xml:space="preserve">Un </w:t>
      </w:r>
      <w:proofErr w:type="gramStart"/>
      <w:r>
        <w:rPr>
          <w:i/>
        </w:rPr>
        <w:t>Judío</w:t>
      </w:r>
      <w:proofErr w:type="gramEnd"/>
      <w:r>
        <w:rPr>
          <w:i/>
        </w:rPr>
        <w:t xml:space="preserve"> Marginal. Nueva Visión del Jesús Histórico</w:t>
      </w:r>
      <w:r>
        <w:t xml:space="preserve">. Tomo I. Las raíces del problema y la persona.  </w:t>
      </w:r>
      <w:proofErr w:type="spellStart"/>
      <w:r>
        <w:t>Estella</w:t>
      </w:r>
      <w:proofErr w:type="spellEnd"/>
      <w:r>
        <w:t xml:space="preserve"> (Navarra): Editorial Verbo Divino.</w:t>
      </w:r>
    </w:p>
    <w:p w14:paraId="0C942129" w14:textId="77777777" w:rsidR="0077208A" w:rsidRDefault="0077208A" w:rsidP="0077208A">
      <w:pPr>
        <w:pStyle w:val="Reference"/>
      </w:pPr>
      <w:proofErr w:type="spellStart"/>
      <w:r>
        <w:t>Meier</w:t>
      </w:r>
      <w:proofErr w:type="spellEnd"/>
      <w:r>
        <w:t xml:space="preserve">, John P. (1999). </w:t>
      </w:r>
      <w:r>
        <w:rPr>
          <w:i/>
        </w:rPr>
        <w:t xml:space="preserve">Un </w:t>
      </w:r>
      <w:proofErr w:type="gramStart"/>
      <w:r>
        <w:rPr>
          <w:i/>
        </w:rPr>
        <w:t>Judío</w:t>
      </w:r>
      <w:proofErr w:type="gramEnd"/>
      <w:r>
        <w:rPr>
          <w:i/>
        </w:rPr>
        <w:t xml:space="preserve"> Marginal. Nueva Visión del Jesús Histórico</w:t>
      </w:r>
      <w:r>
        <w:t xml:space="preserve">. Tomo II/1: Juan y Jesús. El reino de Dios.  </w:t>
      </w:r>
      <w:proofErr w:type="spellStart"/>
      <w:r>
        <w:t>Estella</w:t>
      </w:r>
      <w:proofErr w:type="spellEnd"/>
      <w:r>
        <w:t xml:space="preserve"> (Navarra): Editorial Verbo Divino.</w:t>
      </w:r>
    </w:p>
    <w:p w14:paraId="29C8CE41" w14:textId="77777777" w:rsidR="0077208A" w:rsidRDefault="0077208A" w:rsidP="0077208A">
      <w:pPr>
        <w:pStyle w:val="Reference"/>
      </w:pPr>
      <w:proofErr w:type="spellStart"/>
      <w:r>
        <w:t>Meier</w:t>
      </w:r>
      <w:proofErr w:type="spellEnd"/>
      <w:r>
        <w:t xml:space="preserve">, John P. (2000). </w:t>
      </w:r>
      <w:r>
        <w:rPr>
          <w:i/>
        </w:rPr>
        <w:t xml:space="preserve">Un </w:t>
      </w:r>
      <w:proofErr w:type="gramStart"/>
      <w:r>
        <w:rPr>
          <w:i/>
        </w:rPr>
        <w:t>Judío</w:t>
      </w:r>
      <w:proofErr w:type="gramEnd"/>
      <w:r>
        <w:rPr>
          <w:i/>
        </w:rPr>
        <w:t xml:space="preserve"> Marginal. Nueva Visión del Jesús Histórico</w:t>
      </w:r>
      <w:r>
        <w:t xml:space="preserve">. Tomo II/2: Los milagros.  </w:t>
      </w:r>
      <w:proofErr w:type="spellStart"/>
      <w:r>
        <w:t>Estella</w:t>
      </w:r>
      <w:proofErr w:type="spellEnd"/>
      <w:r>
        <w:t xml:space="preserve"> (Navarra): Editorial Verbo Divino.</w:t>
      </w:r>
    </w:p>
    <w:p w14:paraId="179D5B79" w14:textId="77777777" w:rsidR="0077208A" w:rsidRDefault="0077208A" w:rsidP="0077208A">
      <w:pPr>
        <w:pStyle w:val="Reference"/>
      </w:pPr>
      <w:proofErr w:type="spellStart"/>
      <w:r>
        <w:t>Meier</w:t>
      </w:r>
      <w:proofErr w:type="spellEnd"/>
      <w:r>
        <w:t xml:space="preserve">, John P. (2003). </w:t>
      </w:r>
      <w:r>
        <w:rPr>
          <w:i/>
        </w:rPr>
        <w:t xml:space="preserve">Un </w:t>
      </w:r>
      <w:proofErr w:type="gramStart"/>
      <w:r>
        <w:rPr>
          <w:i/>
        </w:rPr>
        <w:t>Judío</w:t>
      </w:r>
      <w:proofErr w:type="gramEnd"/>
      <w:r>
        <w:rPr>
          <w:i/>
        </w:rPr>
        <w:t xml:space="preserve"> Marginal. Nueva Visión del Jesús Histórico</w:t>
      </w:r>
      <w:r>
        <w:t xml:space="preserve">. Tomo III: Compañeros y competidores.  </w:t>
      </w:r>
      <w:proofErr w:type="spellStart"/>
      <w:r>
        <w:t>Estella</w:t>
      </w:r>
      <w:proofErr w:type="spellEnd"/>
      <w:r>
        <w:t xml:space="preserve"> (Navarra): Editorial Verbo Divino.</w:t>
      </w:r>
    </w:p>
    <w:p w14:paraId="0ACAEBDB" w14:textId="77777777" w:rsidR="0077208A" w:rsidRDefault="0077208A" w:rsidP="0077208A">
      <w:pPr>
        <w:pStyle w:val="Reference"/>
      </w:pPr>
      <w:r>
        <w:t xml:space="preserve">Monserrat </w:t>
      </w:r>
      <w:proofErr w:type="spellStart"/>
      <w:r>
        <w:t>Torrents</w:t>
      </w:r>
      <w:proofErr w:type="spellEnd"/>
      <w:r>
        <w:t xml:space="preserve">, José. (1989) </w:t>
      </w:r>
      <w:r>
        <w:rPr>
          <w:i/>
        </w:rPr>
        <w:t>La Sinagoga Cristiana</w:t>
      </w:r>
      <w:r>
        <w:t xml:space="preserve">.  Barcelona: Editorial </w:t>
      </w:r>
      <w:proofErr w:type="spellStart"/>
      <w:r>
        <w:t>Muchnick</w:t>
      </w:r>
      <w:proofErr w:type="spellEnd"/>
      <w:r>
        <w:t>.</w:t>
      </w:r>
    </w:p>
    <w:p w14:paraId="25C6DB32" w14:textId="77777777" w:rsidR="0077208A" w:rsidRPr="0077208A" w:rsidRDefault="0077208A" w:rsidP="0077208A">
      <w:pPr>
        <w:pStyle w:val="Reference"/>
      </w:pPr>
      <w:proofErr w:type="spellStart"/>
      <w:r w:rsidRPr="0077208A">
        <w:t>Montanelli</w:t>
      </w:r>
      <w:proofErr w:type="spellEnd"/>
      <w:r w:rsidRPr="0077208A">
        <w:t xml:space="preserve">, </w:t>
      </w:r>
      <w:proofErr w:type="spellStart"/>
      <w:r w:rsidRPr="0077208A">
        <w:t>Indro</w:t>
      </w:r>
      <w:proofErr w:type="spellEnd"/>
      <w:r w:rsidRPr="0077208A">
        <w:t xml:space="preserve"> (2018). </w:t>
      </w:r>
      <w:r w:rsidRPr="0077208A">
        <w:rPr>
          <w:i/>
        </w:rPr>
        <w:t>Historia de Roma</w:t>
      </w:r>
      <w:r w:rsidRPr="0077208A">
        <w:t xml:space="preserve">. Edición digital: </w:t>
      </w:r>
      <w:proofErr w:type="spellStart"/>
      <w:r w:rsidRPr="0077208A">
        <w:t>epublibre</w:t>
      </w:r>
      <w:proofErr w:type="spellEnd"/>
      <w:r w:rsidRPr="0077208A">
        <w:t>.</w:t>
      </w:r>
    </w:p>
    <w:p w14:paraId="58D3CE33" w14:textId="77777777" w:rsidR="0077208A" w:rsidRDefault="0077208A" w:rsidP="0077208A">
      <w:pPr>
        <w:pStyle w:val="Reference"/>
      </w:pPr>
      <w:r>
        <w:t xml:space="preserve">Paul, André (1982). </w:t>
      </w:r>
      <w:r>
        <w:rPr>
          <w:i/>
        </w:rPr>
        <w:t>El Mundo Judío en Tiempos de Jesús</w:t>
      </w:r>
      <w:r>
        <w:t>.  Historia Política.  Madrid: Ediciones Cristiandad.</w:t>
      </w:r>
    </w:p>
    <w:p w14:paraId="509A6DD7" w14:textId="77777777" w:rsidR="0077208A" w:rsidRDefault="0077208A" w:rsidP="0077208A">
      <w:pPr>
        <w:pStyle w:val="Reference"/>
      </w:pPr>
      <w:r w:rsidRPr="0088480C">
        <w:t xml:space="preserve">Piñero Sáenz, Antonio (1989).  </w:t>
      </w:r>
      <w:r w:rsidRPr="0088480C">
        <w:rPr>
          <w:i/>
        </w:rPr>
        <w:t>La Civilización Helen</w:t>
      </w:r>
      <w:r>
        <w:rPr>
          <w:i/>
        </w:rPr>
        <w:t>ística</w:t>
      </w:r>
      <w:r>
        <w:t xml:space="preserve">.  Madrid: Ediciones </w:t>
      </w:r>
      <w:proofErr w:type="spellStart"/>
      <w:r>
        <w:t>Akal</w:t>
      </w:r>
      <w:proofErr w:type="spellEnd"/>
      <w:r>
        <w:t>.</w:t>
      </w:r>
    </w:p>
    <w:p w14:paraId="4F74BFD9" w14:textId="77777777" w:rsidR="0077208A" w:rsidRDefault="0077208A" w:rsidP="0077208A">
      <w:pPr>
        <w:pStyle w:val="Reference"/>
      </w:pPr>
      <w:r>
        <w:t xml:space="preserve">Piñero, Antonio (2007).  </w:t>
      </w:r>
      <w:r>
        <w:rPr>
          <w:i/>
        </w:rPr>
        <w:t>Los Cristianismos Derrotados</w:t>
      </w:r>
      <w:r>
        <w:t>. ¿Cuál fue el pensamiento de los primeros cristianos heréticos y heterodoxos?  Salamanca: EDAF.</w:t>
      </w:r>
    </w:p>
    <w:p w14:paraId="4CF0D381" w14:textId="77777777" w:rsidR="0077208A" w:rsidRDefault="0077208A" w:rsidP="0077208A">
      <w:pPr>
        <w:pStyle w:val="Reference"/>
      </w:pPr>
      <w:r>
        <w:lastRenderedPageBreak/>
        <w:t xml:space="preserve">Piñero, Antonio (Ed.) (2021).  </w:t>
      </w:r>
      <w:r>
        <w:rPr>
          <w:i/>
        </w:rPr>
        <w:t>Los Libros del Nuevo Testamento. Traducción y Comentario</w:t>
      </w:r>
      <w:r w:rsidRPr="00F818D4">
        <w:t xml:space="preserve">.  Madrid: Editorial </w:t>
      </w:r>
      <w:proofErr w:type="spellStart"/>
      <w:r w:rsidRPr="00F818D4">
        <w:t>Trotta</w:t>
      </w:r>
      <w:proofErr w:type="spellEnd"/>
      <w:r w:rsidRPr="00F818D4">
        <w:t>.</w:t>
      </w:r>
    </w:p>
    <w:p w14:paraId="4DEED660" w14:textId="77777777" w:rsidR="0077208A" w:rsidRDefault="0077208A" w:rsidP="0077208A">
      <w:pPr>
        <w:pStyle w:val="Reference"/>
      </w:pPr>
      <w:r>
        <w:t xml:space="preserve">Ropero, Alfonso (Ed.) (2004).  </w:t>
      </w:r>
      <w:r>
        <w:rPr>
          <w:i/>
        </w:rPr>
        <w:t>Lo Mejor de los Padres Apostólicos</w:t>
      </w:r>
      <w:r>
        <w:t>.  Barcelona: Editorial CLIE.</w:t>
      </w:r>
    </w:p>
    <w:p w14:paraId="5EA30AE6" w14:textId="77777777" w:rsidR="0077208A" w:rsidRDefault="0077208A" w:rsidP="0077208A">
      <w:pPr>
        <w:pStyle w:val="Reference"/>
      </w:pPr>
      <w:proofErr w:type="spellStart"/>
      <w:r>
        <w:t>Sacchi</w:t>
      </w:r>
      <w:proofErr w:type="spellEnd"/>
      <w:r>
        <w:t xml:space="preserve">, Paolo (2004). </w:t>
      </w:r>
      <w:r w:rsidRPr="00322E7E">
        <w:rPr>
          <w:i/>
        </w:rPr>
        <w:t xml:space="preserve"> Historia del Judaísmo en la Época del Segundo Templo</w:t>
      </w:r>
      <w:r>
        <w:t>.  Israel entre los siglos VI a.C. y I d.C.</w:t>
      </w:r>
      <w:r w:rsidRPr="00322E7E">
        <w:t xml:space="preserve"> </w:t>
      </w:r>
      <w:r>
        <w:t xml:space="preserve">Madrid: Editorial </w:t>
      </w:r>
      <w:proofErr w:type="spellStart"/>
      <w:r>
        <w:t>Trotta</w:t>
      </w:r>
      <w:proofErr w:type="spellEnd"/>
      <w:r>
        <w:t>.</w:t>
      </w:r>
    </w:p>
    <w:p w14:paraId="2FE5F438" w14:textId="77777777" w:rsidR="0077208A" w:rsidRDefault="0077208A" w:rsidP="0077208A">
      <w:pPr>
        <w:pStyle w:val="Reference"/>
      </w:pPr>
      <w:r>
        <w:t xml:space="preserve">Sanders, E. P. (2004) </w:t>
      </w:r>
      <w:r>
        <w:rPr>
          <w:i/>
        </w:rPr>
        <w:t>Jesús y el Judaísmo</w:t>
      </w:r>
      <w:r>
        <w:t xml:space="preserve">.  Madrid: Editorial </w:t>
      </w:r>
      <w:proofErr w:type="spellStart"/>
      <w:r>
        <w:t>Trotta</w:t>
      </w:r>
      <w:proofErr w:type="spellEnd"/>
      <w:r>
        <w:t>.</w:t>
      </w:r>
    </w:p>
    <w:p w14:paraId="23D6D9F1" w14:textId="77777777" w:rsidR="0077208A" w:rsidRDefault="0077208A" w:rsidP="0077208A">
      <w:pPr>
        <w:pStyle w:val="Reference"/>
      </w:pPr>
      <w:proofErr w:type="spellStart"/>
      <w:r>
        <w:t>Saulnier</w:t>
      </w:r>
      <w:proofErr w:type="spellEnd"/>
      <w:r>
        <w:t xml:space="preserve">, </w:t>
      </w:r>
      <w:proofErr w:type="spellStart"/>
      <w:r>
        <w:t>Christiane</w:t>
      </w:r>
      <w:proofErr w:type="spellEnd"/>
      <w:r>
        <w:t xml:space="preserve">; </w:t>
      </w:r>
      <w:proofErr w:type="spellStart"/>
      <w:r>
        <w:t>Rolland</w:t>
      </w:r>
      <w:proofErr w:type="spellEnd"/>
      <w:r>
        <w:t xml:space="preserve">, Bernard (1981).  </w:t>
      </w:r>
      <w:r>
        <w:rPr>
          <w:i/>
        </w:rPr>
        <w:t>Palestina en Tiempos de Jesús</w:t>
      </w:r>
      <w:r>
        <w:t xml:space="preserve">.  </w:t>
      </w:r>
      <w:proofErr w:type="spellStart"/>
      <w:r>
        <w:t>Estella</w:t>
      </w:r>
      <w:proofErr w:type="spellEnd"/>
      <w:r>
        <w:t xml:space="preserve"> (Navarra): Editorial Verbo Divino.</w:t>
      </w:r>
    </w:p>
    <w:p w14:paraId="0473C4FA" w14:textId="77777777" w:rsidR="0077208A" w:rsidRDefault="0077208A" w:rsidP="0077208A">
      <w:pPr>
        <w:pStyle w:val="Reference"/>
      </w:pPr>
      <w:proofErr w:type="spellStart"/>
      <w:r>
        <w:t>Schürer</w:t>
      </w:r>
      <w:proofErr w:type="spellEnd"/>
      <w:r>
        <w:t xml:space="preserve">, Emil (1985).  </w:t>
      </w:r>
      <w:r>
        <w:rPr>
          <w:i/>
        </w:rPr>
        <w:t>Historia del Pueblo Judío en Tiempos de Jesús</w:t>
      </w:r>
      <w:r>
        <w:t>. 175 a. C – 135 d. C. 2 vols. Madrid: Ediciones Cristiandad.</w:t>
      </w:r>
    </w:p>
    <w:p w14:paraId="685856CD" w14:textId="77777777" w:rsidR="0077208A" w:rsidRDefault="0077208A" w:rsidP="0077208A">
      <w:pPr>
        <w:pStyle w:val="Reference"/>
      </w:pPr>
      <w:proofErr w:type="spellStart"/>
      <w:r w:rsidRPr="0077208A">
        <w:t>Theissen</w:t>
      </w:r>
      <w:proofErr w:type="spellEnd"/>
      <w:r w:rsidRPr="0077208A">
        <w:t xml:space="preserve">, </w:t>
      </w:r>
      <w:proofErr w:type="spellStart"/>
      <w:r w:rsidRPr="0077208A">
        <w:t>Gerd</w:t>
      </w:r>
      <w:proofErr w:type="spellEnd"/>
      <w:r w:rsidRPr="0077208A">
        <w:t xml:space="preserve">; y </w:t>
      </w:r>
      <w:proofErr w:type="spellStart"/>
      <w:r w:rsidRPr="0077208A">
        <w:t>Merz</w:t>
      </w:r>
      <w:proofErr w:type="spellEnd"/>
      <w:r w:rsidRPr="0077208A">
        <w:t xml:space="preserve">, Annette (1999).  </w:t>
      </w:r>
      <w:r w:rsidRPr="0040299C">
        <w:rPr>
          <w:i/>
        </w:rPr>
        <w:t>El Jesús Histórico.</w:t>
      </w:r>
      <w:r w:rsidRPr="0040299C">
        <w:t xml:space="preserve">  Manual. Salamanca: Ediciones </w:t>
      </w:r>
      <w:proofErr w:type="spellStart"/>
      <w:r w:rsidRPr="0040299C">
        <w:t>S</w:t>
      </w:r>
      <w:r>
        <w:t>ïgueme</w:t>
      </w:r>
      <w:proofErr w:type="spellEnd"/>
      <w:r>
        <w:t>.</w:t>
      </w:r>
    </w:p>
    <w:p w14:paraId="2006E837" w14:textId="77777777" w:rsidR="0077208A" w:rsidRDefault="0077208A" w:rsidP="0077208A">
      <w:pPr>
        <w:pStyle w:val="Reference"/>
      </w:pPr>
      <w:proofErr w:type="spellStart"/>
      <w:r>
        <w:t>Vielhauer</w:t>
      </w:r>
      <w:proofErr w:type="spellEnd"/>
      <w:r>
        <w:t xml:space="preserve">, </w:t>
      </w:r>
      <w:proofErr w:type="spellStart"/>
      <w:r>
        <w:t>Philipp</w:t>
      </w:r>
      <w:proofErr w:type="spellEnd"/>
      <w:r>
        <w:t xml:space="preserve"> (1991).  </w:t>
      </w:r>
      <w:r w:rsidRPr="00DF5010">
        <w:rPr>
          <w:i/>
        </w:rPr>
        <w:t>Introducción al Nuevo Testamento, los Apócrifos y los Padres Apostólicos</w:t>
      </w:r>
      <w:r>
        <w:t>.  Salamanca: Ediciones Sígueme.</w:t>
      </w:r>
    </w:p>
    <w:sectPr w:rsidR="0077208A" w:rsidSect="00406708">
      <w:headerReference w:type="default" r:id="rId11"/>
      <w:pgSz w:w="12240" w:h="15840" w:code="131"/>
      <w:pgMar w:top="1440" w:right="1440" w:bottom="1440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BF5B1" w14:textId="77777777" w:rsidR="0091167C" w:rsidRDefault="0091167C" w:rsidP="008119AE">
      <w:r>
        <w:separator/>
      </w:r>
    </w:p>
  </w:endnote>
  <w:endnote w:type="continuationSeparator" w:id="0">
    <w:p w14:paraId="7362019A" w14:textId="77777777" w:rsidR="0091167C" w:rsidRDefault="0091167C" w:rsidP="0081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420FD" w14:textId="77777777" w:rsidR="0091167C" w:rsidRDefault="0091167C" w:rsidP="008119AE">
      <w:r>
        <w:separator/>
      </w:r>
    </w:p>
  </w:footnote>
  <w:footnote w:type="continuationSeparator" w:id="0">
    <w:p w14:paraId="0C773556" w14:textId="77777777" w:rsidR="0091167C" w:rsidRDefault="0091167C" w:rsidP="008119AE">
      <w:r>
        <w:continuationSeparator/>
      </w:r>
    </w:p>
  </w:footnote>
  <w:footnote w:id="1">
    <w:p w14:paraId="52E3DD21" w14:textId="2C270A73" w:rsidR="00993F82" w:rsidRDefault="00993F82">
      <w:pPr>
        <w:pStyle w:val="FootnoteText"/>
      </w:pPr>
      <w:r>
        <w:rPr>
          <w:rStyle w:val="FootnoteReference"/>
        </w:rPr>
        <w:footnoteRef/>
      </w:r>
      <w:r>
        <w:t xml:space="preserve"> Esos informe</w:t>
      </w:r>
      <w:r w:rsidR="001362C2">
        <w:t>s</w:t>
      </w:r>
      <w:r>
        <w:t xml:space="preserve"> orales </w:t>
      </w:r>
      <w:r w:rsidR="001362C2">
        <w:t xml:space="preserve">deberán </w:t>
      </w:r>
      <w:r>
        <w:t>estar respaldados por las anotaciones de la investigación, sea en fichas, cuadernos o medios electrónicos.</w:t>
      </w:r>
    </w:p>
  </w:footnote>
  <w:footnote w:id="2">
    <w:p w14:paraId="0F16C0F5" w14:textId="0F4F5B8A" w:rsidR="004D6A31" w:rsidRPr="004D6A31" w:rsidRDefault="004D6A31">
      <w:pPr>
        <w:pStyle w:val="FootnoteText"/>
        <w:rPr>
          <w:rFonts w:ascii="Palatino Linotype" w:hAnsi="Palatino Linotype"/>
        </w:rPr>
      </w:pPr>
      <w:r>
        <w:rPr>
          <w:rStyle w:val="FootnoteReference"/>
        </w:rPr>
        <w:footnoteRef/>
      </w:r>
      <w:r w:rsidR="008221AB">
        <w:t xml:space="preserve"> Recordemos: Times </w:t>
      </w:r>
      <w:proofErr w:type="spellStart"/>
      <w:r w:rsidR="008221AB">
        <w:t>NewRoman</w:t>
      </w:r>
      <w:proofErr w:type="spellEnd"/>
      <w:r>
        <w:t>, de 12 puntos; puede ser también Palatino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Linotype</w:t>
      </w:r>
      <w:proofErr w:type="spellEnd"/>
      <w:r>
        <w:rPr>
          <w:rFonts w:ascii="Palatino Linotype" w:hAnsi="Palatino Linotype"/>
        </w:rPr>
        <w:t xml:space="preserve">, que </w:t>
      </w:r>
      <w:r w:rsidR="006F581C">
        <w:rPr>
          <w:rFonts w:ascii="Palatino Linotype" w:hAnsi="Palatino Linotype"/>
        </w:rPr>
        <w:t>es más clara y elegante que aque</w:t>
      </w:r>
      <w:r w:rsidR="008221AB">
        <w:rPr>
          <w:rFonts w:ascii="Palatino Linotype" w:hAnsi="Palatino Linotype"/>
        </w:rPr>
        <w:t>lla</w:t>
      </w:r>
      <w:r w:rsidR="006F581C">
        <w:rPr>
          <w:rFonts w:ascii="Palatino Linotype" w:hAnsi="Palatino Linotype"/>
        </w:rPr>
        <w:t>, o Garamond</w:t>
      </w:r>
      <w:r>
        <w:rPr>
          <w:rFonts w:ascii="Palatino Linotype" w:hAnsi="Palatino Linotype"/>
        </w:rPr>
        <w:t xml:space="preserve">; siempre de 12 puntos. En cuanto al estilo, puede ser </w:t>
      </w:r>
      <w:proofErr w:type="spellStart"/>
      <w:r>
        <w:rPr>
          <w:rFonts w:ascii="Palatino Linotype" w:hAnsi="Palatino Linotype"/>
        </w:rPr>
        <w:t>Turabian</w:t>
      </w:r>
      <w:proofErr w:type="spellEnd"/>
      <w:r>
        <w:rPr>
          <w:rFonts w:ascii="Palatino Linotype" w:hAnsi="Palatino Linotype"/>
        </w:rPr>
        <w:t xml:space="preserve"> (Universidad de Chicago) o APA.  Eso sí, una vez escogido el estilo, debe ser aplicado coherentemente en toda la monografía.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567813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48DACD9" w14:textId="06D1195F" w:rsidR="00955FAA" w:rsidRDefault="00A85DD2" w:rsidP="00BF7B34">
        <w:pPr>
          <w:pStyle w:val="Header"/>
          <w:pBdr>
            <w:bottom w:val="single" w:sz="4" w:space="1" w:color="auto"/>
          </w:pBdr>
          <w:jc w:val="right"/>
        </w:pPr>
        <w:r>
          <w:t xml:space="preserve">Orígenes del Cristianismo. Seminario especial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208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A6A66"/>
    <w:multiLevelType w:val="hybridMultilevel"/>
    <w:tmpl w:val="73EECAAA"/>
    <w:lvl w:ilvl="0" w:tplc="581E0C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24719A"/>
    <w:multiLevelType w:val="hybridMultilevel"/>
    <w:tmpl w:val="F320A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3131C"/>
    <w:multiLevelType w:val="hybridMultilevel"/>
    <w:tmpl w:val="A33A9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0338D"/>
    <w:multiLevelType w:val="hybridMultilevel"/>
    <w:tmpl w:val="D64CBC00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0717EB8"/>
    <w:multiLevelType w:val="hybridMultilevel"/>
    <w:tmpl w:val="8ADCA9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B2691"/>
    <w:multiLevelType w:val="hybridMultilevel"/>
    <w:tmpl w:val="76702062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23A7197"/>
    <w:multiLevelType w:val="hybridMultilevel"/>
    <w:tmpl w:val="DBCCC64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5F2D96"/>
    <w:multiLevelType w:val="hybridMultilevel"/>
    <w:tmpl w:val="9A4CD8F0"/>
    <w:lvl w:ilvl="0" w:tplc="20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C4B4B"/>
    <w:multiLevelType w:val="hybridMultilevel"/>
    <w:tmpl w:val="8348E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E5A34"/>
    <w:multiLevelType w:val="hybridMultilevel"/>
    <w:tmpl w:val="BDC0FC9E"/>
    <w:lvl w:ilvl="0" w:tplc="8EB8B0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E1F8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CF733A9"/>
    <w:multiLevelType w:val="hybridMultilevel"/>
    <w:tmpl w:val="30022DAC"/>
    <w:lvl w:ilvl="0" w:tplc="B41C045E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FDD6650"/>
    <w:multiLevelType w:val="hybridMultilevel"/>
    <w:tmpl w:val="CD2234E6"/>
    <w:lvl w:ilvl="0" w:tplc="B41C045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3E205D"/>
    <w:multiLevelType w:val="hybridMultilevel"/>
    <w:tmpl w:val="79BCAD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645112"/>
    <w:multiLevelType w:val="hybridMultilevel"/>
    <w:tmpl w:val="AB348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E6614"/>
    <w:multiLevelType w:val="hybridMultilevel"/>
    <w:tmpl w:val="A9EC6DA2"/>
    <w:lvl w:ilvl="0" w:tplc="A1129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42E2E"/>
    <w:multiLevelType w:val="hybridMultilevel"/>
    <w:tmpl w:val="A232EDAE"/>
    <w:lvl w:ilvl="0" w:tplc="2A30D80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340" w:hanging="360"/>
      </w:pPr>
    </w:lvl>
    <w:lvl w:ilvl="2" w:tplc="200A001B" w:tentative="1">
      <w:start w:val="1"/>
      <w:numFmt w:val="lowerRoman"/>
      <w:lvlText w:val="%3."/>
      <w:lvlJc w:val="right"/>
      <w:pPr>
        <w:ind w:left="3060" w:hanging="180"/>
      </w:pPr>
    </w:lvl>
    <w:lvl w:ilvl="3" w:tplc="200A000F" w:tentative="1">
      <w:start w:val="1"/>
      <w:numFmt w:val="decimal"/>
      <w:lvlText w:val="%4."/>
      <w:lvlJc w:val="left"/>
      <w:pPr>
        <w:ind w:left="3780" w:hanging="360"/>
      </w:pPr>
    </w:lvl>
    <w:lvl w:ilvl="4" w:tplc="200A0019" w:tentative="1">
      <w:start w:val="1"/>
      <w:numFmt w:val="lowerLetter"/>
      <w:lvlText w:val="%5."/>
      <w:lvlJc w:val="left"/>
      <w:pPr>
        <w:ind w:left="4500" w:hanging="360"/>
      </w:pPr>
    </w:lvl>
    <w:lvl w:ilvl="5" w:tplc="200A001B" w:tentative="1">
      <w:start w:val="1"/>
      <w:numFmt w:val="lowerRoman"/>
      <w:lvlText w:val="%6."/>
      <w:lvlJc w:val="right"/>
      <w:pPr>
        <w:ind w:left="5220" w:hanging="180"/>
      </w:pPr>
    </w:lvl>
    <w:lvl w:ilvl="6" w:tplc="200A000F" w:tentative="1">
      <w:start w:val="1"/>
      <w:numFmt w:val="decimal"/>
      <w:lvlText w:val="%7."/>
      <w:lvlJc w:val="left"/>
      <w:pPr>
        <w:ind w:left="5940" w:hanging="360"/>
      </w:pPr>
    </w:lvl>
    <w:lvl w:ilvl="7" w:tplc="200A0019" w:tentative="1">
      <w:start w:val="1"/>
      <w:numFmt w:val="lowerLetter"/>
      <w:lvlText w:val="%8."/>
      <w:lvlJc w:val="left"/>
      <w:pPr>
        <w:ind w:left="6660" w:hanging="360"/>
      </w:pPr>
    </w:lvl>
    <w:lvl w:ilvl="8" w:tplc="200A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7"/>
  </w:num>
  <w:num w:numId="2">
    <w:abstractNumId w:val="9"/>
  </w:num>
  <w:num w:numId="3">
    <w:abstractNumId w:val="15"/>
  </w:num>
  <w:num w:numId="4">
    <w:abstractNumId w:val="0"/>
  </w:num>
  <w:num w:numId="5">
    <w:abstractNumId w:val="16"/>
  </w:num>
  <w:num w:numId="6">
    <w:abstractNumId w:val="2"/>
  </w:num>
  <w:num w:numId="7">
    <w:abstractNumId w:val="14"/>
  </w:num>
  <w:num w:numId="8">
    <w:abstractNumId w:val="8"/>
  </w:num>
  <w:num w:numId="9">
    <w:abstractNumId w:val="1"/>
  </w:num>
  <w:num w:numId="10">
    <w:abstractNumId w:val="6"/>
  </w:num>
  <w:num w:numId="11">
    <w:abstractNumId w:val="10"/>
  </w:num>
  <w:num w:numId="12">
    <w:abstractNumId w:val="3"/>
  </w:num>
  <w:num w:numId="13">
    <w:abstractNumId w:val="5"/>
  </w:num>
  <w:num w:numId="14">
    <w:abstractNumId w:val="12"/>
  </w:num>
  <w:num w:numId="15">
    <w:abstractNumId w:val="11"/>
  </w:num>
  <w:num w:numId="16">
    <w:abstractNumId w:val="13"/>
  </w:num>
  <w:num w:numId="1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65"/>
    <w:rsid w:val="00005E01"/>
    <w:rsid w:val="00011A13"/>
    <w:rsid w:val="0001525D"/>
    <w:rsid w:val="0002309C"/>
    <w:rsid w:val="00023933"/>
    <w:rsid w:val="000338E8"/>
    <w:rsid w:val="000402E6"/>
    <w:rsid w:val="000510A5"/>
    <w:rsid w:val="000511AA"/>
    <w:rsid w:val="000534F8"/>
    <w:rsid w:val="00062CA8"/>
    <w:rsid w:val="00092400"/>
    <w:rsid w:val="000932D7"/>
    <w:rsid w:val="000A2982"/>
    <w:rsid w:val="000A2C98"/>
    <w:rsid w:val="000A2DD3"/>
    <w:rsid w:val="000B319A"/>
    <w:rsid w:val="000B48EC"/>
    <w:rsid w:val="000C1A13"/>
    <w:rsid w:val="000D3E71"/>
    <w:rsid w:val="000E45F9"/>
    <w:rsid w:val="000E4B0E"/>
    <w:rsid w:val="000E60C5"/>
    <w:rsid w:val="000E6BF1"/>
    <w:rsid w:val="000F1E49"/>
    <w:rsid w:val="00100135"/>
    <w:rsid w:val="001021E2"/>
    <w:rsid w:val="0010391C"/>
    <w:rsid w:val="00121A24"/>
    <w:rsid w:val="00122CF0"/>
    <w:rsid w:val="00124CB3"/>
    <w:rsid w:val="001362C2"/>
    <w:rsid w:val="001365FB"/>
    <w:rsid w:val="001370CB"/>
    <w:rsid w:val="00144CBA"/>
    <w:rsid w:val="0015560C"/>
    <w:rsid w:val="001610E8"/>
    <w:rsid w:val="00163540"/>
    <w:rsid w:val="00176481"/>
    <w:rsid w:val="00187BBC"/>
    <w:rsid w:val="00195D8B"/>
    <w:rsid w:val="001B46AC"/>
    <w:rsid w:val="001B5DB9"/>
    <w:rsid w:val="001C247F"/>
    <w:rsid w:val="001E355C"/>
    <w:rsid w:val="001E3A00"/>
    <w:rsid w:val="001F096E"/>
    <w:rsid w:val="001F3B77"/>
    <w:rsid w:val="00204F79"/>
    <w:rsid w:val="0021485E"/>
    <w:rsid w:val="002216E5"/>
    <w:rsid w:val="00225671"/>
    <w:rsid w:val="002368C2"/>
    <w:rsid w:val="002439D4"/>
    <w:rsid w:val="0025019B"/>
    <w:rsid w:val="00256B26"/>
    <w:rsid w:val="002616F2"/>
    <w:rsid w:val="00264EA7"/>
    <w:rsid w:val="00265B9C"/>
    <w:rsid w:val="00271149"/>
    <w:rsid w:val="00272540"/>
    <w:rsid w:val="00280766"/>
    <w:rsid w:val="00283D75"/>
    <w:rsid w:val="0029209B"/>
    <w:rsid w:val="002A4D5E"/>
    <w:rsid w:val="002B28CC"/>
    <w:rsid w:val="002C0E24"/>
    <w:rsid w:val="002C0F48"/>
    <w:rsid w:val="002C617B"/>
    <w:rsid w:val="002D5DB2"/>
    <w:rsid w:val="002E5B2F"/>
    <w:rsid w:val="00302BDC"/>
    <w:rsid w:val="00304909"/>
    <w:rsid w:val="003153D0"/>
    <w:rsid w:val="003212B2"/>
    <w:rsid w:val="00327BCB"/>
    <w:rsid w:val="00356328"/>
    <w:rsid w:val="003570DE"/>
    <w:rsid w:val="0036097F"/>
    <w:rsid w:val="003711F7"/>
    <w:rsid w:val="00386EC8"/>
    <w:rsid w:val="003908FD"/>
    <w:rsid w:val="00395B6B"/>
    <w:rsid w:val="003A1369"/>
    <w:rsid w:val="003A728B"/>
    <w:rsid w:val="003B3C3B"/>
    <w:rsid w:val="003C1CB2"/>
    <w:rsid w:val="003C676F"/>
    <w:rsid w:val="003E2388"/>
    <w:rsid w:val="003E536B"/>
    <w:rsid w:val="003F2494"/>
    <w:rsid w:val="003F5A17"/>
    <w:rsid w:val="00406708"/>
    <w:rsid w:val="00421ED5"/>
    <w:rsid w:val="00440B18"/>
    <w:rsid w:val="004433DD"/>
    <w:rsid w:val="00444A84"/>
    <w:rsid w:val="00460144"/>
    <w:rsid w:val="004955C9"/>
    <w:rsid w:val="004A4D29"/>
    <w:rsid w:val="004B2295"/>
    <w:rsid w:val="004B42CE"/>
    <w:rsid w:val="004C4E7F"/>
    <w:rsid w:val="004C57E8"/>
    <w:rsid w:val="004C59EB"/>
    <w:rsid w:val="004D189D"/>
    <w:rsid w:val="004D33E5"/>
    <w:rsid w:val="004D6A31"/>
    <w:rsid w:val="004E18D8"/>
    <w:rsid w:val="004E2739"/>
    <w:rsid w:val="004E402C"/>
    <w:rsid w:val="004E7839"/>
    <w:rsid w:val="004F1596"/>
    <w:rsid w:val="004F3663"/>
    <w:rsid w:val="004F5748"/>
    <w:rsid w:val="0050225F"/>
    <w:rsid w:val="005105E7"/>
    <w:rsid w:val="00516D2A"/>
    <w:rsid w:val="005240C1"/>
    <w:rsid w:val="005317A4"/>
    <w:rsid w:val="0053684F"/>
    <w:rsid w:val="00537425"/>
    <w:rsid w:val="00544D01"/>
    <w:rsid w:val="0055054E"/>
    <w:rsid w:val="00551871"/>
    <w:rsid w:val="00552532"/>
    <w:rsid w:val="00556BB5"/>
    <w:rsid w:val="00560CFC"/>
    <w:rsid w:val="00572513"/>
    <w:rsid w:val="00574E9B"/>
    <w:rsid w:val="00576928"/>
    <w:rsid w:val="005778E2"/>
    <w:rsid w:val="0058012D"/>
    <w:rsid w:val="00580F89"/>
    <w:rsid w:val="0058266F"/>
    <w:rsid w:val="00592576"/>
    <w:rsid w:val="005A55BB"/>
    <w:rsid w:val="005A75B1"/>
    <w:rsid w:val="00605A7A"/>
    <w:rsid w:val="0060657F"/>
    <w:rsid w:val="00612106"/>
    <w:rsid w:val="006243F3"/>
    <w:rsid w:val="00631BE2"/>
    <w:rsid w:val="00633B8B"/>
    <w:rsid w:val="006515B0"/>
    <w:rsid w:val="0066019A"/>
    <w:rsid w:val="00673D4E"/>
    <w:rsid w:val="00682C71"/>
    <w:rsid w:val="006A47B5"/>
    <w:rsid w:val="006B2013"/>
    <w:rsid w:val="006B2555"/>
    <w:rsid w:val="006B4C1A"/>
    <w:rsid w:val="006B6B10"/>
    <w:rsid w:val="006C290A"/>
    <w:rsid w:val="006C7612"/>
    <w:rsid w:val="006D660A"/>
    <w:rsid w:val="006E3F74"/>
    <w:rsid w:val="006F581C"/>
    <w:rsid w:val="00702966"/>
    <w:rsid w:val="0070732C"/>
    <w:rsid w:val="00710457"/>
    <w:rsid w:val="007139AD"/>
    <w:rsid w:val="007164DA"/>
    <w:rsid w:val="007172A1"/>
    <w:rsid w:val="00725227"/>
    <w:rsid w:val="007344F3"/>
    <w:rsid w:val="00751BE8"/>
    <w:rsid w:val="00754DB8"/>
    <w:rsid w:val="00755426"/>
    <w:rsid w:val="00757FCF"/>
    <w:rsid w:val="0077208A"/>
    <w:rsid w:val="00772D64"/>
    <w:rsid w:val="00777F82"/>
    <w:rsid w:val="007813CC"/>
    <w:rsid w:val="00784D3C"/>
    <w:rsid w:val="007911C2"/>
    <w:rsid w:val="00793813"/>
    <w:rsid w:val="007963C7"/>
    <w:rsid w:val="007A01BB"/>
    <w:rsid w:val="007B0E5F"/>
    <w:rsid w:val="007C1B78"/>
    <w:rsid w:val="007D6F24"/>
    <w:rsid w:val="007D7877"/>
    <w:rsid w:val="007E1961"/>
    <w:rsid w:val="007E61E1"/>
    <w:rsid w:val="007F139B"/>
    <w:rsid w:val="00805CD2"/>
    <w:rsid w:val="00807FAF"/>
    <w:rsid w:val="008104D3"/>
    <w:rsid w:val="008119AE"/>
    <w:rsid w:val="008221AB"/>
    <w:rsid w:val="00830FC2"/>
    <w:rsid w:val="00831946"/>
    <w:rsid w:val="008321A6"/>
    <w:rsid w:val="00833F29"/>
    <w:rsid w:val="0083432E"/>
    <w:rsid w:val="00852B31"/>
    <w:rsid w:val="00863288"/>
    <w:rsid w:val="00864733"/>
    <w:rsid w:val="008761E7"/>
    <w:rsid w:val="00883B6B"/>
    <w:rsid w:val="008975AC"/>
    <w:rsid w:val="008976CB"/>
    <w:rsid w:val="008A389F"/>
    <w:rsid w:val="008E1D1C"/>
    <w:rsid w:val="00903DF0"/>
    <w:rsid w:val="009055B4"/>
    <w:rsid w:val="0091167C"/>
    <w:rsid w:val="009123E8"/>
    <w:rsid w:val="00913741"/>
    <w:rsid w:val="00921445"/>
    <w:rsid w:val="00955FAA"/>
    <w:rsid w:val="00957798"/>
    <w:rsid w:val="00964744"/>
    <w:rsid w:val="0097516C"/>
    <w:rsid w:val="00976776"/>
    <w:rsid w:val="00983C90"/>
    <w:rsid w:val="009867F4"/>
    <w:rsid w:val="00993F82"/>
    <w:rsid w:val="009A0999"/>
    <w:rsid w:val="009A12E6"/>
    <w:rsid w:val="009A7C9D"/>
    <w:rsid w:val="009B093C"/>
    <w:rsid w:val="009B4BCD"/>
    <w:rsid w:val="009B61C2"/>
    <w:rsid w:val="009B6915"/>
    <w:rsid w:val="009E30E0"/>
    <w:rsid w:val="009E5734"/>
    <w:rsid w:val="009E7FCA"/>
    <w:rsid w:val="009F1CA1"/>
    <w:rsid w:val="009F33DA"/>
    <w:rsid w:val="009F563A"/>
    <w:rsid w:val="009F75F1"/>
    <w:rsid w:val="00A25189"/>
    <w:rsid w:val="00A30C90"/>
    <w:rsid w:val="00A41BE4"/>
    <w:rsid w:val="00A62678"/>
    <w:rsid w:val="00A67EE3"/>
    <w:rsid w:val="00A72D3C"/>
    <w:rsid w:val="00A85DD2"/>
    <w:rsid w:val="00A93701"/>
    <w:rsid w:val="00A949F8"/>
    <w:rsid w:val="00AA5809"/>
    <w:rsid w:val="00AB682A"/>
    <w:rsid w:val="00AE0F5F"/>
    <w:rsid w:val="00AE79BE"/>
    <w:rsid w:val="00AF058C"/>
    <w:rsid w:val="00AF2616"/>
    <w:rsid w:val="00AF5727"/>
    <w:rsid w:val="00B52390"/>
    <w:rsid w:val="00B526EB"/>
    <w:rsid w:val="00B54576"/>
    <w:rsid w:val="00B56907"/>
    <w:rsid w:val="00B64E97"/>
    <w:rsid w:val="00B65038"/>
    <w:rsid w:val="00B72E73"/>
    <w:rsid w:val="00B7486C"/>
    <w:rsid w:val="00B807EB"/>
    <w:rsid w:val="00B87F8B"/>
    <w:rsid w:val="00B93B70"/>
    <w:rsid w:val="00BB10F9"/>
    <w:rsid w:val="00BB1210"/>
    <w:rsid w:val="00BB6BB5"/>
    <w:rsid w:val="00BD1FD3"/>
    <w:rsid w:val="00BD2BEF"/>
    <w:rsid w:val="00BE28F6"/>
    <w:rsid w:val="00BE4844"/>
    <w:rsid w:val="00BE49A0"/>
    <w:rsid w:val="00BE5869"/>
    <w:rsid w:val="00BE6CC9"/>
    <w:rsid w:val="00BF73A7"/>
    <w:rsid w:val="00BF7B34"/>
    <w:rsid w:val="00C0185D"/>
    <w:rsid w:val="00C043B7"/>
    <w:rsid w:val="00C4468D"/>
    <w:rsid w:val="00C46209"/>
    <w:rsid w:val="00C51440"/>
    <w:rsid w:val="00C62B53"/>
    <w:rsid w:val="00C62B61"/>
    <w:rsid w:val="00C66C57"/>
    <w:rsid w:val="00C71E1D"/>
    <w:rsid w:val="00C87BE9"/>
    <w:rsid w:val="00C90E0A"/>
    <w:rsid w:val="00C935A0"/>
    <w:rsid w:val="00C97D8E"/>
    <w:rsid w:val="00CC5FE6"/>
    <w:rsid w:val="00CD3055"/>
    <w:rsid w:val="00CD365C"/>
    <w:rsid w:val="00CD5419"/>
    <w:rsid w:val="00CE7F13"/>
    <w:rsid w:val="00CF3EA6"/>
    <w:rsid w:val="00D051F3"/>
    <w:rsid w:val="00D22BFF"/>
    <w:rsid w:val="00D23946"/>
    <w:rsid w:val="00D375DB"/>
    <w:rsid w:val="00D45C66"/>
    <w:rsid w:val="00D52632"/>
    <w:rsid w:val="00D65D2F"/>
    <w:rsid w:val="00D77F61"/>
    <w:rsid w:val="00D8719D"/>
    <w:rsid w:val="00D91C7F"/>
    <w:rsid w:val="00D95C0C"/>
    <w:rsid w:val="00DA0CF3"/>
    <w:rsid w:val="00DA0D4F"/>
    <w:rsid w:val="00DA3AB5"/>
    <w:rsid w:val="00DB3113"/>
    <w:rsid w:val="00DB5698"/>
    <w:rsid w:val="00DB67FC"/>
    <w:rsid w:val="00DC2885"/>
    <w:rsid w:val="00DD018D"/>
    <w:rsid w:val="00DF5B18"/>
    <w:rsid w:val="00DF731A"/>
    <w:rsid w:val="00E01A1B"/>
    <w:rsid w:val="00E10AA3"/>
    <w:rsid w:val="00E1610E"/>
    <w:rsid w:val="00E2276D"/>
    <w:rsid w:val="00E40231"/>
    <w:rsid w:val="00E80C5D"/>
    <w:rsid w:val="00E9277A"/>
    <w:rsid w:val="00E95049"/>
    <w:rsid w:val="00E95281"/>
    <w:rsid w:val="00E95B87"/>
    <w:rsid w:val="00EA2C07"/>
    <w:rsid w:val="00EA4F80"/>
    <w:rsid w:val="00EB20FA"/>
    <w:rsid w:val="00EB417F"/>
    <w:rsid w:val="00EC5273"/>
    <w:rsid w:val="00EC7348"/>
    <w:rsid w:val="00EE0B1E"/>
    <w:rsid w:val="00EF06FF"/>
    <w:rsid w:val="00EF180F"/>
    <w:rsid w:val="00EF2905"/>
    <w:rsid w:val="00F01887"/>
    <w:rsid w:val="00F034AB"/>
    <w:rsid w:val="00F13700"/>
    <w:rsid w:val="00F14E9A"/>
    <w:rsid w:val="00F17220"/>
    <w:rsid w:val="00F3288D"/>
    <w:rsid w:val="00F35B29"/>
    <w:rsid w:val="00F37FC9"/>
    <w:rsid w:val="00F426EE"/>
    <w:rsid w:val="00F47781"/>
    <w:rsid w:val="00F47A65"/>
    <w:rsid w:val="00F50D31"/>
    <w:rsid w:val="00F53307"/>
    <w:rsid w:val="00F75EE6"/>
    <w:rsid w:val="00F95A45"/>
    <w:rsid w:val="00F95D75"/>
    <w:rsid w:val="00F97364"/>
    <w:rsid w:val="00FA2C62"/>
    <w:rsid w:val="00FA4F05"/>
    <w:rsid w:val="00FB464B"/>
    <w:rsid w:val="00FC1D41"/>
    <w:rsid w:val="00FC2910"/>
    <w:rsid w:val="00FD50C8"/>
    <w:rsid w:val="00FD7439"/>
    <w:rsid w:val="00FE4112"/>
    <w:rsid w:val="00FE6609"/>
    <w:rsid w:val="00FF1ADF"/>
    <w:rsid w:val="00FF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CD4162"/>
  <w15:docId w15:val="{DEBE9B3C-E466-49DE-8CE9-2C0E168C0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s-VE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9AE"/>
    <w:pPr>
      <w:tabs>
        <w:tab w:val="left" w:pos="567"/>
      </w:tabs>
      <w:spacing w:after="120"/>
      <w:ind w:firstLine="567"/>
      <w:jc w:val="both"/>
    </w:pPr>
    <w:rPr>
      <w:rFonts w:eastAsia="Times New Roman"/>
      <w:szCs w:val="24"/>
      <w:lang w:val="es-ES_tradnl" w:eastAsia="en-C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50D31"/>
    <w:pPr>
      <w:keepNext/>
      <w:jc w:val="left"/>
      <w:outlineLvl w:val="0"/>
    </w:pPr>
    <w:rPr>
      <w:rFonts w:ascii="Geneva" w:hAnsi="Geneva"/>
      <w:b/>
      <w:bCs/>
      <w:lang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62C2"/>
    <w:pPr>
      <w:keepNext/>
      <w:keepLines/>
      <w:spacing w:before="360"/>
      <w:jc w:val="center"/>
      <w:outlineLvl w:val="1"/>
    </w:pPr>
    <w:rPr>
      <w:rFonts w:ascii="Palatino Linotype" w:eastAsiaTheme="majorEastAsia" w:hAnsi="Palatino Linotype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22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A65"/>
    <w:pPr>
      <w:ind w:left="720"/>
      <w:contextualSpacing/>
    </w:pPr>
  </w:style>
  <w:style w:type="table" w:styleId="TableGrid">
    <w:name w:val="Table Grid"/>
    <w:basedOn w:val="TableNormal"/>
    <w:uiPriority w:val="39"/>
    <w:rsid w:val="00F47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7A65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A65"/>
    <w:rPr>
      <w:rFonts w:eastAsia="Calibri"/>
      <w:lang w:val="es-ES"/>
    </w:rPr>
  </w:style>
  <w:style w:type="character" w:styleId="Hyperlink">
    <w:name w:val="Hyperlink"/>
    <w:basedOn w:val="DefaultParagraphFont"/>
    <w:uiPriority w:val="99"/>
    <w:unhideWhenUsed/>
    <w:rsid w:val="00092400"/>
    <w:rPr>
      <w:color w:val="0000FF" w:themeColor="hyperlink"/>
      <w:u w:val="single"/>
    </w:rPr>
  </w:style>
  <w:style w:type="table" w:styleId="MediumGrid3-Accent5">
    <w:name w:val="Medium Grid 3 Accent 5"/>
    <w:basedOn w:val="TableNormal"/>
    <w:uiPriority w:val="69"/>
    <w:rsid w:val="00633B8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139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39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character" w:customStyle="1" w:styleId="Heading1Char">
    <w:name w:val="Heading 1 Char"/>
    <w:basedOn w:val="DefaultParagraphFont"/>
    <w:link w:val="Heading1"/>
    <w:uiPriority w:val="99"/>
    <w:rsid w:val="00F50D31"/>
    <w:rPr>
      <w:rFonts w:ascii="Geneva" w:eastAsia="Times New Roman" w:hAnsi="Geneva"/>
      <w:b/>
      <w:bCs/>
      <w:szCs w:val="24"/>
      <w:lang w:val="es-ES" w:eastAsia="es-ES"/>
    </w:rPr>
  </w:style>
  <w:style w:type="paragraph" w:customStyle="1" w:styleId="Body">
    <w:name w:val="Body"/>
    <w:basedOn w:val="Normal"/>
    <w:rsid w:val="000E6BF1"/>
    <w:pPr>
      <w:jc w:val="left"/>
    </w:pPr>
    <w:rPr>
      <w:szCs w:val="20"/>
      <w:lang w:val="en-US"/>
    </w:rPr>
  </w:style>
  <w:style w:type="character" w:customStyle="1" w:styleId="apple-converted-space">
    <w:name w:val="apple-converted-space"/>
    <w:basedOn w:val="DefaultParagraphFont"/>
    <w:rsid w:val="009A0999"/>
  </w:style>
  <w:style w:type="paragraph" w:customStyle="1" w:styleId="BodyStyle">
    <w:name w:val="Body Style"/>
    <w:basedOn w:val="Normal"/>
    <w:rsid w:val="00204F79"/>
    <w:pPr>
      <w:tabs>
        <w:tab w:val="left" w:pos="720"/>
        <w:tab w:val="left" w:pos="1440"/>
        <w:tab w:val="left" w:pos="7200"/>
      </w:tabs>
      <w:jc w:val="left"/>
    </w:pPr>
    <w:rPr>
      <w:szCs w:val="20"/>
      <w:lang w:val="en-US"/>
    </w:rPr>
  </w:style>
  <w:style w:type="paragraph" w:styleId="NoSpacing">
    <w:name w:val="No Spacing"/>
    <w:link w:val="NoSpacingChar"/>
    <w:uiPriority w:val="1"/>
    <w:qFormat/>
    <w:rsid w:val="00A62678"/>
    <w:pPr>
      <w:jc w:val="left"/>
    </w:pPr>
    <w:rPr>
      <w:rFonts w:asciiTheme="minorHAnsi" w:eastAsiaTheme="minorEastAsia" w:hAnsiTheme="minorHAnsi" w:cstheme="minorBidi"/>
      <w:sz w:val="22"/>
      <w:lang w:eastAsia="es-VE"/>
    </w:rPr>
  </w:style>
  <w:style w:type="character" w:customStyle="1" w:styleId="NoSpacingChar">
    <w:name w:val="No Spacing Char"/>
    <w:basedOn w:val="DefaultParagraphFont"/>
    <w:link w:val="NoSpacing"/>
    <w:uiPriority w:val="1"/>
    <w:rsid w:val="00A62678"/>
    <w:rPr>
      <w:rFonts w:asciiTheme="minorHAnsi" w:eastAsiaTheme="minorEastAsia" w:hAnsiTheme="minorHAnsi" w:cstheme="minorBidi"/>
      <w:sz w:val="22"/>
      <w:lang w:eastAsia="es-V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6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678"/>
    <w:rPr>
      <w:rFonts w:ascii="Tahoma" w:eastAsia="Calibri" w:hAnsi="Tahoma" w:cs="Tahoma"/>
      <w:sz w:val="16"/>
      <w:szCs w:val="16"/>
      <w:lang w:val="es-ES"/>
    </w:rPr>
  </w:style>
  <w:style w:type="character" w:customStyle="1" w:styleId="Heading2Char">
    <w:name w:val="Heading 2 Char"/>
    <w:basedOn w:val="DefaultParagraphFont"/>
    <w:link w:val="Heading2"/>
    <w:uiPriority w:val="9"/>
    <w:rsid w:val="001362C2"/>
    <w:rPr>
      <w:rFonts w:ascii="Palatino Linotype" w:eastAsiaTheme="majorEastAsia" w:hAnsi="Palatino Linotype" w:cstheme="majorBidi"/>
      <w:sz w:val="28"/>
      <w:szCs w:val="26"/>
      <w:lang w:val="es-ES_tradnl"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50225F"/>
    <w:rPr>
      <w:rFonts w:asciiTheme="majorHAnsi" w:eastAsiaTheme="majorEastAsia" w:hAnsiTheme="majorHAnsi" w:cstheme="majorBidi"/>
      <w:color w:val="243F60" w:themeColor="accent1" w:themeShade="7F"/>
      <w:szCs w:val="24"/>
      <w:lang w:val="es-ES_tradnl" w:eastAsia="en-C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73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739"/>
    <w:rPr>
      <w:rFonts w:eastAsia="Times New Roman"/>
      <w:sz w:val="20"/>
      <w:szCs w:val="20"/>
      <w:lang w:val="es-ES_tradnl" w:eastAsia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4E2739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805CD2"/>
    <w:pPr>
      <w:tabs>
        <w:tab w:val="clear" w:pos="567"/>
        <w:tab w:val="center" w:pos="4252"/>
        <w:tab w:val="right" w:pos="8504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05CD2"/>
    <w:rPr>
      <w:rFonts w:eastAsia="Times New Roman"/>
      <w:szCs w:val="24"/>
      <w:lang w:val="es-ES_tradnl" w:eastAsia="en-CA"/>
    </w:rPr>
  </w:style>
  <w:style w:type="table" w:customStyle="1" w:styleId="TableGrid1">
    <w:name w:val="Table Grid1"/>
    <w:basedOn w:val="TableNormal"/>
    <w:next w:val="TableGrid"/>
    <w:uiPriority w:val="39"/>
    <w:rsid w:val="001362C2"/>
    <w:pPr>
      <w:jc w:val="left"/>
    </w:pPr>
    <w:rPr>
      <w:rFonts w:ascii="Calibri" w:hAnsi="Calibri"/>
      <w:sz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qFormat/>
    <w:rsid w:val="0077208A"/>
    <w:pPr>
      <w:tabs>
        <w:tab w:val="left" w:pos="567"/>
      </w:tabs>
      <w:spacing w:after="240" w:line="360" w:lineRule="auto"/>
      <w:ind w:left="567" w:hanging="567"/>
      <w:jc w:val="both"/>
    </w:pPr>
    <w:rPr>
      <w:rFonts w:ascii="Palatino Linotype" w:eastAsiaTheme="minorEastAsia" w:hAnsi="Palatino Linotype" w:cstheme="minorBidi"/>
      <w:color w:val="000000" w:themeColor="text1"/>
      <w:spacing w:val="15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entroseut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cademic-bible.com/en/online-bibles/novum-testamentum-graece-na-28/read-the-bible-text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61E74-433B-454C-9EAD-2B59394B1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2139</Words>
  <Characters>11767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Maryorie</dc:creator>
  <cp:lastModifiedBy>Jose Otamendi</cp:lastModifiedBy>
  <cp:revision>2</cp:revision>
  <cp:lastPrinted>2023-06-27T15:22:00Z</cp:lastPrinted>
  <dcterms:created xsi:type="dcterms:W3CDTF">2023-09-04T21:33:00Z</dcterms:created>
  <dcterms:modified xsi:type="dcterms:W3CDTF">2023-09-04T21:33:00Z</dcterms:modified>
</cp:coreProperties>
</file>