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71BB99" w14:textId="1B41F054" w:rsidR="00F31B5A" w:rsidRDefault="00F31B5A" w:rsidP="006A33D0">
      <w:pPr>
        <w:pStyle w:val="Ttulo2"/>
        <w:rPr>
          <w:lang w:val="es-ES" w:eastAsia="en-US"/>
        </w:rPr>
      </w:pPr>
    </w:p>
    <w:sdt>
      <w:sdtPr>
        <w:rPr>
          <w:rFonts w:ascii="Palatino Linotype" w:eastAsia="Times New Roman" w:hAnsi="Palatino Linotype" w:cs="Times New Roman"/>
          <w:i w:val="0"/>
          <w:sz w:val="72"/>
          <w:szCs w:val="72"/>
          <w:lang w:val="es-ES" w:eastAsia="en-US"/>
        </w:rPr>
        <w:id w:val="-1058480416"/>
        <w:docPartObj>
          <w:docPartGallery w:val="Cover Pages"/>
          <w:docPartUnique/>
        </w:docPartObj>
      </w:sdtPr>
      <w:sdtEndPr>
        <w:rPr>
          <w:rFonts w:ascii="Times New Roman" w:hAnsi="Times New Roman"/>
          <w:sz w:val="24"/>
          <w:szCs w:val="24"/>
          <w:lang w:val="es-ES_tradnl" w:eastAsia="en-CA"/>
        </w:rPr>
      </w:sdtEndPr>
      <w:sdtContent>
        <w:p w14:paraId="00B6B9BF" w14:textId="2EE189D7" w:rsidR="00A62678" w:rsidRDefault="00A62678" w:rsidP="006A33D0">
          <w:pPr>
            <w:pStyle w:val="Ttulo2"/>
            <w:rPr>
              <w:sz w:val="72"/>
              <w:szCs w:val="72"/>
            </w:rPr>
          </w:pPr>
          <w:r>
            <w:rPr>
              <w:noProof/>
              <w:lang w:val="es-VE" w:eastAsia="es-VE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0" allowOverlap="1" wp14:anchorId="3D192212" wp14:editId="083CD646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8161020" cy="817880"/>
                    <wp:effectExtent l="0" t="0" r="0" b="5080"/>
                    <wp:wrapNone/>
                    <wp:docPr id="7" name="Rectángul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61020" cy="817880"/>
                            </a:xfrm>
                            <a:prstGeom prst="rect">
                              <a:avLst/>
                            </a:prstGeom>
                            <a:solidFill>
                              <a:schemeClr val="accent5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rect w14:anchorId="79A1D07E" id="Rectángulo 2" o:spid="_x0000_s1026" style="position:absolute;margin-left:0;margin-top:0;width:642.6pt;height:64.4pt;z-index:251665408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" o:allowincell="f" fillcolor="#4bacc6 [3208]" strokecolor="#4f81bd [3204]"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val="es-VE" w:eastAsia="es-VE"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0" allowOverlap="1" wp14:anchorId="20F4E4B8" wp14:editId="6DF71D8A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56240"/>
                    <wp:effectExtent l="0" t="0" r="4445" b="5080"/>
                    <wp:wrapNone/>
                    <wp:docPr id="8" name="Rectángulo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56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rect w14:anchorId="025B2E3F" id="Rectángulo 5" o:spid="_x0000_s1026" style="position:absolute;margin-left:0;margin-top:0;width:7.15pt;height:831.2pt;z-index:251668480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" o:allowincell="f" strokecolor="#4f81bd [3204]">
                    <w10:wrap anchorx="margin" anchory="page"/>
                  </v:rect>
                </w:pict>
              </mc:Fallback>
            </mc:AlternateContent>
          </w:r>
          <w:r>
            <w:rPr>
              <w:noProof/>
              <w:lang w:val="es-VE" w:eastAsia="es-VE"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0" allowOverlap="1" wp14:anchorId="3C3527E7" wp14:editId="5E488AA1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56240"/>
                    <wp:effectExtent l="0" t="0" r="4445" b="5080"/>
                    <wp:wrapNone/>
                    <wp:docPr id="9" name="Rectángulo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56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rect w14:anchorId="74FCE9B6" id="Rectángulo 4" o:spid="_x0000_s1026" style="position:absolute;margin-left:0;margin-top:0;width:7.15pt;height:831.2pt;z-index:251667456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" o:allowincell="f" strokecolor="#4f81bd [3204]">
                    <w10:wrap anchorx="margin" anchory="page"/>
                  </v:rect>
                </w:pict>
              </mc:Fallback>
            </mc:AlternateContent>
          </w:r>
          <w:r>
            <w:rPr>
              <w:noProof/>
              <w:lang w:val="es-VE" w:eastAsia="es-VE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0" allowOverlap="1" wp14:anchorId="1FFB27CB" wp14:editId="01326068">
                    <wp:simplePos x="0" y="0"/>
                    <wp:positionH relativeFrom="page">
                      <wp:align>center</wp:align>
                    </wp:positionH>
                    <wp:positionV relativeFrom="topMargin">
                      <wp:align>top</wp:align>
                    </wp:positionV>
                    <wp:extent cx="8161020" cy="822960"/>
                    <wp:effectExtent l="0" t="0" r="0" b="0"/>
                    <wp:wrapNone/>
                    <wp:docPr id="10" name="Rectángulo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61020" cy="822960"/>
                            </a:xfrm>
                            <a:prstGeom prst="rect">
                              <a:avLst/>
                            </a:prstGeom>
                            <a:solidFill>
                              <a:schemeClr val="accent5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rect w14:anchorId="202C6B96" id="Rectángulo 3" o:spid="_x0000_s1026" style="position:absolute;margin-left:0;margin-top:0;width:642.6pt;height:64.8pt;z-index:251666432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" o:allowincell="f" fillcolor="#4bacc6 [3208]" strokecolor="#4f81bd [3204]">
                    <w10:wrap anchorx="page" anchory="margin"/>
                  </v:rect>
                </w:pict>
              </mc:Fallback>
            </mc:AlternateContent>
          </w:r>
        </w:p>
        <w:p w14:paraId="676A5985" w14:textId="32209F46" w:rsidR="00A62678" w:rsidRDefault="00A62678" w:rsidP="006A33D0">
          <w:pPr>
            <w:pStyle w:val="Ttulo1"/>
            <w:rPr>
              <w:lang w:eastAsia="es-VE"/>
            </w:rPr>
          </w:pPr>
          <w:r w:rsidRPr="00121A24">
            <w:rPr>
              <w:noProof/>
              <w:lang w:val="es-VE" w:eastAsia="es-VE"/>
            </w:rPr>
            <w:drawing>
              <wp:anchor distT="0" distB="0" distL="114300" distR="114300" simplePos="0" relativeHeight="251670528" behindDoc="0" locked="0" layoutInCell="1" allowOverlap="1" wp14:anchorId="4DFBC52E" wp14:editId="1D6E0DC0">
                <wp:simplePos x="0" y="0"/>
                <wp:positionH relativeFrom="column">
                  <wp:posOffset>2152650</wp:posOffset>
                </wp:positionH>
                <wp:positionV relativeFrom="paragraph">
                  <wp:posOffset>940435</wp:posOffset>
                </wp:positionV>
                <wp:extent cx="2362200" cy="3609975"/>
                <wp:effectExtent l="0" t="0" r="0" b="9525"/>
                <wp:wrapSquare wrapText="bothSides"/>
                <wp:docPr id="3" name="Imagen 3" descr="C:\Users\vaio\Documents\Seminario Evangélico de Caracas\LogoSE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C:\Users\vaio\Documents\Seminario Evangélico de Caracas\LogoSE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62200" cy="3609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5F9337B" w14:textId="77777777" w:rsidR="00A62678" w:rsidRDefault="00A62678" w:rsidP="006A33D0">
          <w:pPr>
            <w:rPr>
              <w:lang w:eastAsia="es-VE"/>
            </w:rPr>
          </w:pPr>
        </w:p>
        <w:p w14:paraId="7438F2A9" w14:textId="77777777" w:rsidR="00A62678" w:rsidRDefault="00A62678" w:rsidP="006A33D0">
          <w:pPr>
            <w:rPr>
              <w:lang w:eastAsia="es-VE"/>
            </w:rPr>
          </w:pPr>
        </w:p>
        <w:p w14:paraId="47C23CB3" w14:textId="77777777" w:rsidR="00A62678" w:rsidRDefault="00A62678" w:rsidP="006A33D0">
          <w:pPr>
            <w:rPr>
              <w:lang w:eastAsia="es-VE"/>
            </w:rPr>
          </w:pPr>
        </w:p>
        <w:p w14:paraId="019F69E3" w14:textId="77777777" w:rsidR="00A62678" w:rsidRDefault="00A62678" w:rsidP="006A33D0">
          <w:pPr>
            <w:rPr>
              <w:lang w:eastAsia="es-VE"/>
            </w:rPr>
          </w:pPr>
        </w:p>
        <w:p w14:paraId="5BADC82F" w14:textId="77777777" w:rsidR="00A62678" w:rsidRDefault="00A62678" w:rsidP="006A33D0">
          <w:pPr>
            <w:rPr>
              <w:lang w:eastAsia="es-VE"/>
            </w:rPr>
          </w:pPr>
        </w:p>
        <w:p w14:paraId="34E59F0C" w14:textId="77777777" w:rsidR="00A62678" w:rsidRDefault="00A62678" w:rsidP="006A33D0">
          <w:pPr>
            <w:rPr>
              <w:lang w:eastAsia="es-VE"/>
            </w:rPr>
          </w:pPr>
        </w:p>
        <w:p w14:paraId="68136AD8" w14:textId="77777777" w:rsidR="00A62678" w:rsidRDefault="00A62678" w:rsidP="006A33D0">
          <w:pPr>
            <w:rPr>
              <w:lang w:eastAsia="es-VE"/>
            </w:rPr>
          </w:pPr>
        </w:p>
        <w:p w14:paraId="4BF6D85B" w14:textId="77777777" w:rsidR="00A62678" w:rsidRDefault="00A62678" w:rsidP="006A33D0">
          <w:pPr>
            <w:rPr>
              <w:lang w:eastAsia="es-VE"/>
            </w:rPr>
          </w:pPr>
        </w:p>
        <w:p w14:paraId="1F8C1077" w14:textId="7A9DA4CB" w:rsidR="00A62678" w:rsidRPr="00A62678" w:rsidRDefault="00D64057" w:rsidP="006A33D0">
          <w:pPr>
            <w:rPr>
              <w:lang w:eastAsia="es-VE"/>
            </w:rPr>
          </w:pPr>
        </w:p>
      </w:sdtContent>
    </w:sdt>
    <w:p w14:paraId="337A031F" w14:textId="77777777" w:rsidR="00A62678" w:rsidRDefault="00A62678" w:rsidP="006A33D0">
      <w:pPr>
        <w:pStyle w:val="Ttulo1"/>
      </w:pPr>
    </w:p>
    <w:p w14:paraId="6AD690B4" w14:textId="77777777" w:rsidR="00A62678" w:rsidRDefault="00A62678" w:rsidP="006A33D0">
      <w:pPr>
        <w:pStyle w:val="Ttulo1"/>
      </w:pPr>
    </w:p>
    <w:p w14:paraId="447A3E6E" w14:textId="77777777" w:rsidR="00A62678" w:rsidRDefault="00A62678" w:rsidP="006A33D0">
      <w:pPr>
        <w:pStyle w:val="Ttulo1"/>
      </w:pPr>
    </w:p>
    <w:p w14:paraId="20B9D150" w14:textId="77777777" w:rsidR="00A62678" w:rsidRDefault="00A62678" w:rsidP="006A33D0">
      <w:pPr>
        <w:pStyle w:val="Ttulo1"/>
      </w:pPr>
    </w:p>
    <w:p w14:paraId="139FAB41" w14:textId="77777777" w:rsidR="00A62678" w:rsidRDefault="00A62678" w:rsidP="006A33D0">
      <w:pPr>
        <w:pStyle w:val="Ttulo1"/>
      </w:pPr>
    </w:p>
    <w:p w14:paraId="6F799123" w14:textId="77777777" w:rsidR="00A62678" w:rsidRDefault="00A62678" w:rsidP="006A33D0">
      <w:pPr>
        <w:pStyle w:val="Ttulo1"/>
      </w:pPr>
    </w:p>
    <w:p w14:paraId="25C1D238" w14:textId="77777777" w:rsidR="00A62678" w:rsidRDefault="00A62678" w:rsidP="006A33D0">
      <w:pPr>
        <w:pStyle w:val="Ttulo1"/>
      </w:pPr>
    </w:p>
    <w:p w14:paraId="31DDED0F" w14:textId="77777777" w:rsidR="00A62678" w:rsidRDefault="00A62678" w:rsidP="006A33D0">
      <w:pPr>
        <w:ind w:firstLine="0"/>
        <w:rPr>
          <w:rFonts w:ascii="Geneva" w:hAnsi="Geneva"/>
          <w:b/>
          <w:bCs/>
          <w:lang w:eastAsia="es-ES"/>
        </w:rPr>
      </w:pPr>
    </w:p>
    <w:p w14:paraId="2564B59A" w14:textId="77777777" w:rsidR="006A33D0" w:rsidRDefault="006A33D0" w:rsidP="006A33D0">
      <w:pPr>
        <w:ind w:firstLine="0"/>
        <w:rPr>
          <w:rFonts w:ascii="Geneva" w:hAnsi="Geneva"/>
          <w:b/>
          <w:bCs/>
          <w:lang w:eastAsia="es-ES"/>
        </w:rPr>
      </w:pPr>
    </w:p>
    <w:p w14:paraId="23979F80" w14:textId="38D1CBFF" w:rsidR="006A33D0" w:rsidRPr="00121A24" w:rsidRDefault="006A33D0" w:rsidP="006A33D0">
      <w:pPr>
        <w:ind w:firstLine="0"/>
        <w:jc w:val="center"/>
      </w:pPr>
      <w:r>
        <w:rPr>
          <w:rFonts w:ascii="Geneva" w:hAnsi="Geneva"/>
          <w:b/>
          <w:bCs/>
          <w:lang w:eastAsia="es-ES"/>
        </w:rPr>
        <w:t>SÍLABO</w:t>
      </w:r>
    </w:p>
    <w:p w14:paraId="29DC25A1" w14:textId="03F14086" w:rsidR="00A62678" w:rsidRPr="00A973C2" w:rsidRDefault="00A62678" w:rsidP="00A973C2">
      <w:pPr>
        <w:jc w:val="left"/>
        <w:rPr>
          <w:b/>
          <w:sz w:val="32"/>
          <w:szCs w:val="32"/>
        </w:rPr>
      </w:pPr>
      <w:r w:rsidRPr="00A973C2">
        <w:rPr>
          <w:b/>
          <w:sz w:val="32"/>
          <w:szCs w:val="32"/>
        </w:rPr>
        <w:t xml:space="preserve">MATERIA: </w:t>
      </w:r>
      <w:r w:rsidR="006A33D0" w:rsidRPr="00A973C2">
        <w:rPr>
          <w:b/>
          <w:sz w:val="32"/>
          <w:szCs w:val="32"/>
        </w:rPr>
        <w:t>TEOLOGÍA DEL NUEVO TESTAMENTO</w:t>
      </w:r>
    </w:p>
    <w:p w14:paraId="6F92C373" w14:textId="4D5D1A77" w:rsidR="00A62678" w:rsidRPr="00A973C2" w:rsidRDefault="00A62678" w:rsidP="00A973C2">
      <w:pPr>
        <w:jc w:val="left"/>
        <w:rPr>
          <w:sz w:val="32"/>
          <w:szCs w:val="32"/>
        </w:rPr>
      </w:pPr>
      <w:r w:rsidRPr="00A973C2">
        <w:rPr>
          <w:sz w:val="32"/>
          <w:szCs w:val="32"/>
        </w:rPr>
        <w:t>CÓDIGO:</w:t>
      </w:r>
    </w:p>
    <w:p w14:paraId="6366F5D3" w14:textId="77777777" w:rsidR="00A62678" w:rsidRPr="00A973C2" w:rsidRDefault="00A62678" w:rsidP="00A973C2">
      <w:pPr>
        <w:jc w:val="left"/>
        <w:rPr>
          <w:sz w:val="32"/>
          <w:szCs w:val="32"/>
        </w:rPr>
      </w:pPr>
      <w:r w:rsidRPr="00A973C2">
        <w:rPr>
          <w:sz w:val="32"/>
          <w:szCs w:val="32"/>
        </w:rPr>
        <w:t>UNIDADES DE CREDITOS: 3</w:t>
      </w:r>
    </w:p>
    <w:p w14:paraId="7FF19044" w14:textId="77777777" w:rsidR="00A62678" w:rsidRPr="00121A24" w:rsidRDefault="00A62678" w:rsidP="006A33D0"/>
    <w:p w14:paraId="382B6F84" w14:textId="4B77CCE2" w:rsidR="00A62678" w:rsidRDefault="00A62678" w:rsidP="006A33D0">
      <w:pPr>
        <w:rPr>
          <w:rFonts w:eastAsiaTheme="majorEastAsia"/>
          <w:lang w:eastAsia="es-VE"/>
        </w:rPr>
      </w:pPr>
    </w:p>
    <w:p w14:paraId="66FB58DC" w14:textId="77777777" w:rsidR="00EF180F" w:rsidRDefault="00F47A65" w:rsidP="006A33D0">
      <w:pPr>
        <w:rPr>
          <w:lang w:eastAsia="es-ES"/>
        </w:rPr>
      </w:pPr>
      <w:r w:rsidRPr="00121A24">
        <w:rPr>
          <w:lang w:eastAsia="es-ES"/>
        </w:rPr>
        <w:t xml:space="preserve">               </w:t>
      </w:r>
      <w:r w:rsidR="00A62678">
        <w:rPr>
          <w:lang w:eastAsia="es-ES"/>
        </w:rPr>
        <w:t xml:space="preserve">                          </w:t>
      </w:r>
    </w:p>
    <w:p w14:paraId="0BC090FA" w14:textId="77777777" w:rsidR="006A33D0" w:rsidRDefault="006A33D0">
      <w:pPr>
        <w:tabs>
          <w:tab w:val="clear" w:pos="567"/>
        </w:tabs>
        <w:spacing w:after="0"/>
        <w:ind w:firstLine="0"/>
        <w:jc w:val="center"/>
        <w:rPr>
          <w:rFonts w:eastAsiaTheme="minorHAnsi"/>
          <w:highlight w:val="lightGray"/>
        </w:rPr>
      </w:pPr>
      <w:r>
        <w:rPr>
          <w:rFonts w:eastAsiaTheme="minorHAnsi"/>
          <w:highlight w:val="lightGray"/>
        </w:rPr>
        <w:br w:type="page"/>
      </w:r>
    </w:p>
    <w:p w14:paraId="3D0A3B98" w14:textId="76F40DC1" w:rsidR="00F47A65" w:rsidRPr="00176481" w:rsidRDefault="00F47A65" w:rsidP="006A33D0">
      <w:pPr>
        <w:jc w:val="center"/>
        <w:rPr>
          <w:rFonts w:ascii="Arial Narrow" w:hAnsi="Arial Narrow" w:cs="Helvetica"/>
          <w:highlight w:val="lightGray"/>
          <w:lang w:eastAsia="es-ES"/>
        </w:rPr>
      </w:pPr>
      <w:r w:rsidRPr="00176481">
        <w:rPr>
          <w:rFonts w:eastAsiaTheme="minorHAnsi"/>
          <w:highlight w:val="lightGray"/>
        </w:rPr>
        <w:lastRenderedPageBreak/>
        <w:t>SEMINARIO EVANGÉLICO DE CARACAS</w:t>
      </w:r>
    </w:p>
    <w:p w14:paraId="5328184B" w14:textId="41370FC4" w:rsidR="00AE0F5F" w:rsidRPr="00176481" w:rsidRDefault="006E3FE0" w:rsidP="006A33D0">
      <w:pPr>
        <w:jc w:val="center"/>
        <w:rPr>
          <w:rFonts w:eastAsiaTheme="minorHAnsi" w:cstheme="minorBidi"/>
          <w:highlight w:val="lightGray"/>
        </w:rPr>
      </w:pPr>
      <w:r>
        <w:rPr>
          <w:highlight w:val="lightGray"/>
        </w:rPr>
        <w:t>Teología del Nuevo Testamento</w:t>
      </w:r>
    </w:p>
    <w:p w14:paraId="42274DFB" w14:textId="634E547E" w:rsidR="00F47A65" w:rsidRPr="00176481" w:rsidRDefault="00F47A65" w:rsidP="006A33D0">
      <w:pPr>
        <w:jc w:val="center"/>
        <w:rPr>
          <w:rFonts w:eastAsiaTheme="minorHAnsi"/>
          <w:highlight w:val="lightGray"/>
        </w:rPr>
      </w:pPr>
      <w:r w:rsidRPr="00176481">
        <w:rPr>
          <w:rFonts w:eastAsiaTheme="minorHAnsi"/>
          <w:highlight w:val="lightGray"/>
        </w:rPr>
        <w:t>CÓDIGO</w:t>
      </w:r>
      <w:r w:rsidR="0083432E" w:rsidRPr="00176481">
        <w:rPr>
          <w:rFonts w:eastAsiaTheme="minorHAnsi"/>
          <w:highlight w:val="lightGray"/>
        </w:rPr>
        <w:t>:</w:t>
      </w:r>
    </w:p>
    <w:p w14:paraId="78E77377" w14:textId="4A1AE525" w:rsidR="00F47A65" w:rsidRPr="00FF3177" w:rsidRDefault="00F47A65" w:rsidP="006A33D0">
      <w:pPr>
        <w:jc w:val="center"/>
        <w:rPr>
          <w:rFonts w:eastAsiaTheme="minorHAnsi"/>
        </w:rPr>
      </w:pPr>
      <w:bookmarkStart w:id="0" w:name="_GoBack"/>
      <w:bookmarkEnd w:id="0"/>
      <w:r w:rsidRPr="00176481">
        <w:rPr>
          <w:rFonts w:eastAsiaTheme="minorHAnsi"/>
          <w:highlight w:val="lightGray"/>
        </w:rPr>
        <w:t xml:space="preserve">UNIDADES DE CRÉDITO: </w:t>
      </w:r>
      <w:r w:rsidR="00FD50C8" w:rsidRPr="00176481">
        <w:rPr>
          <w:rFonts w:eastAsiaTheme="minorHAnsi"/>
          <w:highlight w:val="lightGray"/>
        </w:rPr>
        <w:t>3</w:t>
      </w:r>
    </w:p>
    <w:p w14:paraId="6245A1E7" w14:textId="77777777" w:rsidR="00F47A65" w:rsidRPr="00FF3177" w:rsidRDefault="00F47A65" w:rsidP="006A33D0">
      <w:pPr>
        <w:rPr>
          <w:rFonts w:eastAsiaTheme="minorHAnsi"/>
        </w:rPr>
      </w:pPr>
    </w:p>
    <w:p w14:paraId="2460F68F" w14:textId="77777777" w:rsidR="0036097F" w:rsidRDefault="0036097F" w:rsidP="006A33D0">
      <w:pPr>
        <w:pStyle w:val="Ttulo2"/>
      </w:pPr>
      <w:r w:rsidRPr="00176481">
        <w:t>Descripción</w:t>
      </w:r>
    </w:p>
    <w:p w14:paraId="30767BE4" w14:textId="01A525D0" w:rsidR="00994E19" w:rsidRPr="00090176" w:rsidRDefault="00994E19" w:rsidP="006A33D0">
      <w:r w:rsidRPr="00090176">
        <w:t>Este curso sobre la teología del Nuevo Testamento proveerá al alumno una visión de co</w:t>
      </w:r>
      <w:r w:rsidRPr="00090176">
        <w:t>n</w:t>
      </w:r>
      <w:r w:rsidRPr="00090176">
        <w:t xml:space="preserve">junto del desarrollo y contenido de la fe cristiana tal como está expresada en los </w:t>
      </w:r>
      <w:r w:rsidRPr="006A33D0">
        <w:t>documentos del Nuevo Testamento.  Para lograr ello interpretaremos sus doctrinas (a) de</w:t>
      </w:r>
      <w:r>
        <w:t xml:space="preserve"> acuerdo a como pudi</w:t>
      </w:r>
      <w:r>
        <w:t>e</w:t>
      </w:r>
      <w:r>
        <w:t>ron haber sido entendidas en su contexto original, y (b) contextualizándola de acuerdo a lo que esencialmente significan en nuestro momento y situación histórica y social.</w:t>
      </w:r>
    </w:p>
    <w:p w14:paraId="1E4A5FF0" w14:textId="77777777" w:rsidR="00F47A65" w:rsidRPr="00FF3177" w:rsidRDefault="00F47A65" w:rsidP="006A33D0">
      <w:pPr>
        <w:pStyle w:val="Ttulo2"/>
      </w:pPr>
      <w:r w:rsidRPr="00FF3177">
        <w:t>Propósito</w:t>
      </w:r>
    </w:p>
    <w:p w14:paraId="145A1B1C" w14:textId="1A99607E" w:rsidR="000E6BF1" w:rsidRPr="00FF3177" w:rsidRDefault="00994E19" w:rsidP="006A33D0">
      <w:pPr>
        <w:rPr>
          <w:rFonts w:eastAsiaTheme="minorHAnsi"/>
        </w:rPr>
      </w:pPr>
      <w:r>
        <w:t>El propósito fundamental de esta materia es inducir en los participantes la comprensión del origen y desarrollo de la fe cristiana tal como se ve expresada en los documentos del Nuevo Te</w:t>
      </w:r>
      <w:r>
        <w:t>s</w:t>
      </w:r>
      <w:r>
        <w:t xml:space="preserve">tamento, tomando en cuenta, además, la documentación pertinente extrabíblica en los casos que así </w:t>
      </w:r>
      <w:r w:rsidR="006148BD">
        <w:t>se ameritare, y la crítica actual relevante para su mejor estudio.</w:t>
      </w:r>
    </w:p>
    <w:p w14:paraId="2C2ABF5E" w14:textId="77777777" w:rsidR="00F47A65" w:rsidRPr="00FF3177" w:rsidRDefault="00F47A65" w:rsidP="006A33D0">
      <w:pPr>
        <w:pStyle w:val="Ttulo2"/>
      </w:pPr>
      <w:r w:rsidRPr="00FF3177">
        <w:t>Objetivos</w:t>
      </w:r>
    </w:p>
    <w:p w14:paraId="2DDB0A2F" w14:textId="757434DC" w:rsidR="00F47A65" w:rsidRPr="00FF3177" w:rsidRDefault="00F47A65" w:rsidP="006A33D0">
      <w:pPr>
        <w:rPr>
          <w:rFonts w:eastAsiaTheme="minorHAnsi"/>
        </w:rPr>
      </w:pPr>
      <w:r w:rsidRPr="00FF3177">
        <w:rPr>
          <w:rFonts w:eastAsiaTheme="minorHAnsi"/>
        </w:rPr>
        <w:t>Al finaliz</w:t>
      </w:r>
      <w:r w:rsidR="004E402C" w:rsidRPr="00FF3177">
        <w:rPr>
          <w:rFonts w:eastAsiaTheme="minorHAnsi"/>
        </w:rPr>
        <w:t xml:space="preserve">ar el curso, los alumnos habrán adquirido </w:t>
      </w:r>
      <w:r w:rsidRPr="00FF3177">
        <w:rPr>
          <w:rFonts w:eastAsiaTheme="minorHAnsi"/>
        </w:rPr>
        <w:t>capacidad de:</w:t>
      </w:r>
    </w:p>
    <w:p w14:paraId="53D36C17" w14:textId="0E321252" w:rsidR="009A0999" w:rsidRPr="00190909" w:rsidRDefault="009A0999" w:rsidP="006A33D0">
      <w:pPr>
        <w:pStyle w:val="Body"/>
        <w:rPr>
          <w:sz w:val="28"/>
          <w:lang w:val="es-ES" w:eastAsia="ja-JP"/>
        </w:rPr>
      </w:pPr>
      <w:r w:rsidRPr="00190909">
        <w:rPr>
          <w:sz w:val="28"/>
          <w:lang w:val="es-ES"/>
        </w:rPr>
        <w:t>I. Área cognitiva:</w:t>
      </w:r>
      <w:r w:rsidRPr="009831FA">
        <w:rPr>
          <w:rStyle w:val="apple-converted-space"/>
          <w:b/>
          <w:color w:val="000000"/>
          <w:lang w:val="es-ES_tradnl"/>
        </w:rPr>
        <w:t> </w:t>
      </w:r>
      <w:r w:rsidRPr="00190909">
        <w:rPr>
          <w:sz w:val="28"/>
          <w:lang w:val="es-ES" w:eastAsia="ja-JP"/>
        </w:rPr>
        <w:tab/>
      </w:r>
    </w:p>
    <w:p w14:paraId="0E63DBAE" w14:textId="69B4DEF8" w:rsidR="006E3FE0" w:rsidRDefault="001C247F" w:rsidP="006A33D0">
      <w:r>
        <w:t>I.1</w:t>
      </w:r>
      <w:r>
        <w:tab/>
      </w:r>
      <w:r w:rsidR="000D31DA">
        <w:t>C</w:t>
      </w:r>
      <w:r w:rsidR="006E3FE0" w:rsidRPr="00090176">
        <w:t>onocer las corrientes socio</w:t>
      </w:r>
      <w:r w:rsidR="006E3FE0">
        <w:t>‒r</w:t>
      </w:r>
      <w:r w:rsidR="006E3FE0" w:rsidRPr="00090176">
        <w:t xml:space="preserve">eligiosas que </w:t>
      </w:r>
      <w:r w:rsidR="006E3FE0">
        <w:t>actuaron en el desarrollo de las doctrinas del Nuevo Testamento.</w:t>
      </w:r>
    </w:p>
    <w:p w14:paraId="5A44838B" w14:textId="3A977F55" w:rsidR="001F398E" w:rsidRPr="00090176" w:rsidRDefault="001F398E" w:rsidP="006A33D0">
      <w:r>
        <w:t>I.2</w:t>
      </w:r>
      <w:r>
        <w:tab/>
      </w:r>
      <w:r w:rsidR="00785648">
        <w:t>Identificar, por medio del análisis de textos y su discusión en clase, las premisas te</w:t>
      </w:r>
      <w:r w:rsidR="00785648">
        <w:t>o</w:t>
      </w:r>
      <w:r w:rsidR="00785648">
        <w:t>lógicas que definirían el contexto religioso en que se origina la fe del Nuevo Testamento.</w:t>
      </w:r>
    </w:p>
    <w:p w14:paraId="27EF5769" w14:textId="7DE194FD" w:rsidR="006E3FE0" w:rsidRPr="00090176" w:rsidRDefault="001F398E" w:rsidP="006A33D0">
      <w:r>
        <w:t>I.3</w:t>
      </w:r>
      <w:r w:rsidR="006E3FE0" w:rsidRPr="00090176">
        <w:tab/>
        <w:t xml:space="preserve">Identificar los </w:t>
      </w:r>
      <w:r w:rsidR="006E3FE0">
        <w:t>grandes temas</w:t>
      </w:r>
      <w:r w:rsidR="006E3FE0" w:rsidRPr="00090176">
        <w:t xml:space="preserve"> que</w:t>
      </w:r>
      <w:r w:rsidR="006E3FE0">
        <w:t xml:space="preserve"> </w:t>
      </w:r>
      <w:r w:rsidR="006E3FE0" w:rsidRPr="00090176">
        <w:t>forman el paradigma teológico del Nuevo Test</w:t>
      </w:r>
      <w:r w:rsidR="006E3FE0" w:rsidRPr="00090176">
        <w:t>a</w:t>
      </w:r>
      <w:r w:rsidR="006E3FE0" w:rsidRPr="00090176">
        <w:t>mento</w:t>
      </w:r>
      <w:r w:rsidR="006E3FE0">
        <w:t>.</w:t>
      </w:r>
    </w:p>
    <w:p w14:paraId="00D6F39A" w14:textId="572C062D" w:rsidR="00BE28F6" w:rsidRDefault="006E3FE0" w:rsidP="006A33D0">
      <w:r>
        <w:t>I.</w:t>
      </w:r>
      <w:r w:rsidR="001F398E">
        <w:t>4</w:t>
      </w:r>
      <w:r w:rsidRPr="00090176">
        <w:tab/>
        <w:t>Evaluar doctrinas y corrientes teológicas de acuerdo a ese paradigma.</w:t>
      </w:r>
    </w:p>
    <w:p w14:paraId="091780A4" w14:textId="46D204D3" w:rsidR="006148BD" w:rsidRDefault="001F398E" w:rsidP="006A33D0">
      <w:r>
        <w:t>I.5</w:t>
      </w:r>
      <w:r w:rsidR="006148BD">
        <w:tab/>
        <w:t>Comprender cómo la teología neotestamentaria se produce a partir de dos grandes vectores: la tradición véterotestamentaria y la gran confesión de fe “Jesús es el Señor”.</w:t>
      </w:r>
    </w:p>
    <w:p w14:paraId="7B6C369E" w14:textId="36B15DCD" w:rsidR="006148BD" w:rsidRDefault="001F398E" w:rsidP="006A33D0">
      <w:r>
        <w:t>I.6</w:t>
      </w:r>
      <w:r w:rsidR="006148BD">
        <w:tab/>
      </w:r>
      <w:r w:rsidR="00654214">
        <w:t>Reconocer en el eje Cruz–Resurrección de Jesús la narratología básica del evangelio.</w:t>
      </w:r>
    </w:p>
    <w:p w14:paraId="591CEEE8" w14:textId="31F59F8B" w:rsidR="00F47A65" w:rsidRPr="009831FA" w:rsidRDefault="009A0999" w:rsidP="009831FA">
      <w:pPr>
        <w:spacing w:before="360"/>
        <w:rPr>
          <w:rFonts w:eastAsiaTheme="minorHAnsi"/>
          <w:sz w:val="28"/>
        </w:rPr>
      </w:pPr>
      <w:r w:rsidRPr="009831FA">
        <w:rPr>
          <w:rFonts w:eastAsiaTheme="minorHAnsi"/>
          <w:sz w:val="28"/>
        </w:rPr>
        <w:t xml:space="preserve">II.  </w:t>
      </w:r>
      <w:r w:rsidR="00F47A65" w:rsidRPr="009831FA">
        <w:rPr>
          <w:rFonts w:eastAsiaTheme="minorHAnsi"/>
          <w:sz w:val="28"/>
        </w:rPr>
        <w:t>Área de actitudes y valores</w:t>
      </w:r>
    </w:p>
    <w:p w14:paraId="5CD67432" w14:textId="1678F066" w:rsidR="004B42CE" w:rsidRDefault="006E3FE0" w:rsidP="006A33D0">
      <w:pPr>
        <w:rPr>
          <w:rFonts w:eastAsiaTheme="minorHAnsi"/>
        </w:rPr>
      </w:pPr>
      <w:r>
        <w:rPr>
          <w:rFonts w:eastAsiaTheme="minorHAnsi"/>
        </w:rPr>
        <w:t>II.1</w:t>
      </w:r>
      <w:r>
        <w:rPr>
          <w:rFonts w:eastAsiaTheme="minorHAnsi"/>
        </w:rPr>
        <w:tab/>
      </w:r>
      <w:r w:rsidR="00785648">
        <w:rPr>
          <w:rFonts w:eastAsiaTheme="minorHAnsi"/>
        </w:rPr>
        <w:t>Apreciar las capacidades de análisis y síntesis de los participantes durante las disc</w:t>
      </w:r>
      <w:r w:rsidR="00785648">
        <w:rPr>
          <w:rFonts w:eastAsiaTheme="minorHAnsi"/>
        </w:rPr>
        <w:t>u</w:t>
      </w:r>
      <w:r w:rsidR="00785648">
        <w:rPr>
          <w:rFonts w:eastAsiaTheme="minorHAnsi"/>
        </w:rPr>
        <w:t>siones.</w:t>
      </w:r>
    </w:p>
    <w:p w14:paraId="0CA27574" w14:textId="1C7E908F" w:rsidR="004B42CE" w:rsidRDefault="00785648" w:rsidP="006A33D0">
      <w:pPr>
        <w:rPr>
          <w:rFonts w:eastAsiaTheme="minorHAnsi"/>
          <w:lang w:val="es-ES" w:eastAsia="en-US"/>
        </w:rPr>
      </w:pPr>
      <w:r>
        <w:rPr>
          <w:rFonts w:eastAsiaTheme="minorHAnsi"/>
        </w:rPr>
        <w:t>II.2</w:t>
      </w:r>
      <w:r w:rsidR="004B42CE">
        <w:rPr>
          <w:rFonts w:eastAsiaTheme="minorHAnsi"/>
        </w:rPr>
        <w:tab/>
      </w:r>
      <w:r w:rsidR="004B42CE">
        <w:rPr>
          <w:rFonts w:eastAsiaTheme="minorHAnsi"/>
          <w:lang w:val="es-ES" w:eastAsia="en-US"/>
        </w:rPr>
        <w:t>Compartir conocimientos y destrezas pertinentes en el ámbito del curso.</w:t>
      </w:r>
    </w:p>
    <w:p w14:paraId="21009B1F" w14:textId="4AC14A1C" w:rsidR="00BE28F6" w:rsidRDefault="00785648" w:rsidP="006A33D0">
      <w:pPr>
        <w:rPr>
          <w:rFonts w:eastAsiaTheme="minorHAnsi"/>
          <w:lang w:val="es-ES" w:eastAsia="en-US"/>
        </w:rPr>
      </w:pPr>
      <w:r>
        <w:rPr>
          <w:rFonts w:eastAsiaTheme="minorHAnsi"/>
          <w:lang w:val="es-ES" w:eastAsia="en-US"/>
        </w:rPr>
        <w:lastRenderedPageBreak/>
        <w:t>II.3</w:t>
      </w:r>
      <w:r w:rsidR="00BE28F6">
        <w:rPr>
          <w:rFonts w:eastAsiaTheme="minorHAnsi"/>
          <w:lang w:val="es-ES" w:eastAsia="en-US"/>
        </w:rPr>
        <w:tab/>
      </w:r>
      <w:r w:rsidR="00BE28F6" w:rsidRPr="00BE28F6">
        <w:rPr>
          <w:rFonts w:eastAsiaTheme="minorHAnsi"/>
          <w:lang w:val="es-ES" w:eastAsia="en-US"/>
        </w:rPr>
        <w:t>Interiorizar</w:t>
      </w:r>
      <w:r w:rsidR="00BE28F6">
        <w:rPr>
          <w:rFonts w:eastAsiaTheme="minorHAnsi"/>
          <w:lang w:val="es-ES" w:eastAsia="en-US"/>
        </w:rPr>
        <w:t xml:space="preserve"> conocimientos y actitudes aprendidos y evidenciados en el transcurso del semestre como vectores de cambio</w:t>
      </w:r>
      <w:r w:rsidR="00BE28F6" w:rsidRPr="00BE28F6">
        <w:rPr>
          <w:rFonts w:eastAsiaTheme="minorHAnsi"/>
          <w:lang w:val="es-ES" w:eastAsia="en-US"/>
        </w:rPr>
        <w:t xml:space="preserve"> </w:t>
      </w:r>
      <w:r w:rsidR="00BE28F6">
        <w:rPr>
          <w:rFonts w:eastAsiaTheme="minorHAnsi"/>
          <w:lang w:val="es-ES" w:eastAsia="en-US"/>
        </w:rPr>
        <w:t>personal positivo.</w:t>
      </w:r>
    </w:p>
    <w:p w14:paraId="7444ECCF" w14:textId="44B8BA99" w:rsidR="00785648" w:rsidRDefault="00785648" w:rsidP="006A33D0">
      <w:pPr>
        <w:rPr>
          <w:rFonts w:eastAsiaTheme="minorHAnsi"/>
        </w:rPr>
      </w:pPr>
      <w:r>
        <w:rPr>
          <w:rFonts w:eastAsiaTheme="minorHAnsi"/>
          <w:lang w:val="es-ES" w:eastAsia="en-US"/>
        </w:rPr>
        <w:t>II.4</w:t>
      </w:r>
      <w:r>
        <w:rPr>
          <w:rFonts w:eastAsiaTheme="minorHAnsi"/>
          <w:lang w:val="es-ES" w:eastAsia="en-US"/>
        </w:rPr>
        <w:tab/>
        <w:t>Cooperar en la consecución de una mejor comprensión de los problemas teológicos tratados por medio de la participación activa en las clases.</w:t>
      </w:r>
    </w:p>
    <w:p w14:paraId="73D13FD4" w14:textId="567F1E3C" w:rsidR="00F47A65" w:rsidRPr="009831FA" w:rsidRDefault="00F034AB" w:rsidP="009831FA">
      <w:pPr>
        <w:spacing w:before="360"/>
        <w:rPr>
          <w:rFonts w:eastAsia="Microsoft YaHei"/>
          <w:sz w:val="28"/>
        </w:rPr>
      </w:pPr>
      <w:r w:rsidRPr="009831FA">
        <w:rPr>
          <w:rFonts w:eastAsia="Microsoft YaHei"/>
          <w:sz w:val="28"/>
        </w:rPr>
        <w:t xml:space="preserve">III.  </w:t>
      </w:r>
      <w:r w:rsidR="00F47A65" w:rsidRPr="009831FA">
        <w:rPr>
          <w:rFonts w:eastAsia="Microsoft YaHei"/>
          <w:sz w:val="28"/>
        </w:rPr>
        <w:t>Área de habilidades y destrezas</w:t>
      </w:r>
    </w:p>
    <w:p w14:paraId="5D4B18DE" w14:textId="5C888600" w:rsidR="00BE28F6" w:rsidRDefault="004B42CE" w:rsidP="006A33D0">
      <w:r>
        <w:t>III.1</w:t>
      </w:r>
      <w:r>
        <w:tab/>
      </w:r>
      <w:r w:rsidR="00785648">
        <w:t>Aplicar los conocimientos ya adquiridos y los que se obtengan en este curso a los análisis y síntesis de los temas teológicos examinados.</w:t>
      </w:r>
    </w:p>
    <w:p w14:paraId="6F139002" w14:textId="7AB5A0A2" w:rsidR="00785648" w:rsidRDefault="00785648" w:rsidP="006A33D0">
      <w:r>
        <w:t>III.2</w:t>
      </w:r>
      <w:r>
        <w:tab/>
        <w:t xml:space="preserve">Formular conceptos </w:t>
      </w:r>
      <w:r w:rsidR="00FE0EB2">
        <w:t xml:space="preserve">teológicos </w:t>
      </w:r>
      <w:r>
        <w:t xml:space="preserve">básicos </w:t>
      </w:r>
      <w:r w:rsidR="00FE0EB2">
        <w:t>en la medida que comprenda cómo se int</w:t>
      </w:r>
      <w:r w:rsidR="00FE0EB2">
        <w:t>e</w:t>
      </w:r>
      <w:r w:rsidR="00FE0EB2">
        <w:t>gran los contenidos de fe del Nuevo Testamento y a la doctrina que trae de su iglesia.</w:t>
      </w:r>
    </w:p>
    <w:p w14:paraId="2E407AD9" w14:textId="651ED58D" w:rsidR="00FE0EB2" w:rsidRDefault="00FE0EB2" w:rsidP="006A33D0">
      <w:r>
        <w:t>III.3</w:t>
      </w:r>
      <w:r>
        <w:tab/>
      </w:r>
      <w:r w:rsidR="0076155F">
        <w:t xml:space="preserve">Investigar, </w:t>
      </w:r>
      <w:r w:rsidR="00590C08">
        <w:t xml:space="preserve">por medio de </w:t>
      </w:r>
      <w:r w:rsidR="0076155F">
        <w:t>un proyecto claro y lo más objetivo posible, el área teológ</w:t>
      </w:r>
      <w:r w:rsidR="0076155F">
        <w:t>i</w:t>
      </w:r>
      <w:r w:rsidR="0076155F">
        <w:t>ca neotestamentaria de su escogencia.</w:t>
      </w:r>
    </w:p>
    <w:p w14:paraId="7386F067" w14:textId="2E73EB1F" w:rsidR="0076155F" w:rsidRDefault="0076155F" w:rsidP="006A33D0">
      <w:r>
        <w:t>III.4</w:t>
      </w:r>
      <w:r>
        <w:tab/>
        <w:t>Integrar los contenidos de carácter moral, espiritual y teológico a su cosmovisión cristiana.</w:t>
      </w:r>
    </w:p>
    <w:p w14:paraId="65D4603E" w14:textId="77777777" w:rsidR="004B42CE" w:rsidRPr="008D37F3" w:rsidRDefault="004B42CE" w:rsidP="006A33D0"/>
    <w:p w14:paraId="4D3D2AEA" w14:textId="7D1FBA64" w:rsidR="00F47A65" w:rsidRDefault="00F47A65" w:rsidP="006A33D0">
      <w:pPr>
        <w:pStyle w:val="Ttulo2"/>
      </w:pPr>
      <w:r w:rsidRPr="00FF3177">
        <w:t>Contenido programático</w:t>
      </w:r>
    </w:p>
    <w:p w14:paraId="42EA2259" w14:textId="77777777" w:rsidR="00354460" w:rsidRDefault="00354460" w:rsidP="006A33D0">
      <w:pPr>
        <w:pStyle w:val="Prrafodelista"/>
        <w:numPr>
          <w:ilvl w:val="0"/>
          <w:numId w:val="11"/>
        </w:numPr>
      </w:pPr>
      <w:r>
        <w:t xml:space="preserve">INTRODUCCIÓN. </w:t>
      </w:r>
    </w:p>
    <w:p w14:paraId="068715AE" w14:textId="77777777" w:rsidR="00354460" w:rsidRDefault="00354460" w:rsidP="006A33D0">
      <w:pPr>
        <w:pStyle w:val="Prrafodelista"/>
        <w:numPr>
          <w:ilvl w:val="1"/>
          <w:numId w:val="11"/>
        </w:numPr>
      </w:pPr>
      <w:r w:rsidRPr="0058180C">
        <w:t>Programa.</w:t>
      </w:r>
    </w:p>
    <w:p w14:paraId="1FCEC24A" w14:textId="07576BA9" w:rsidR="00354460" w:rsidRPr="0058180C" w:rsidRDefault="00354460" w:rsidP="006A33D0">
      <w:pPr>
        <w:pStyle w:val="Prrafodelista"/>
        <w:numPr>
          <w:ilvl w:val="1"/>
          <w:numId w:val="11"/>
        </w:numPr>
      </w:pPr>
      <w:r w:rsidRPr="0058180C">
        <w:t xml:space="preserve">Reflexión inicial. </w:t>
      </w:r>
    </w:p>
    <w:p w14:paraId="5A0053A5" w14:textId="77777777" w:rsidR="00354460" w:rsidRPr="00047139" w:rsidRDefault="00354460" w:rsidP="006A33D0">
      <w:pPr>
        <w:pStyle w:val="Prrafodelista"/>
        <w:numPr>
          <w:ilvl w:val="0"/>
          <w:numId w:val="11"/>
        </w:numPr>
      </w:pPr>
      <w:r w:rsidRPr="00047139">
        <w:t xml:space="preserve">El </w:t>
      </w:r>
      <w:r w:rsidRPr="0076155F">
        <w:rPr>
          <w:i/>
          <w:iCs/>
        </w:rPr>
        <w:t>kerigma</w:t>
      </w:r>
      <w:r w:rsidRPr="00047139">
        <w:t xml:space="preserve"> de la iglesia primitiva.</w:t>
      </w:r>
    </w:p>
    <w:p w14:paraId="5995B4B6" w14:textId="77777777" w:rsidR="00354460" w:rsidRDefault="00354460" w:rsidP="006A33D0">
      <w:pPr>
        <w:pStyle w:val="Prrafodelista"/>
        <w:numPr>
          <w:ilvl w:val="0"/>
          <w:numId w:val="11"/>
        </w:numPr>
      </w:pPr>
      <w:r w:rsidRPr="00047139">
        <w:t>Premisas teológicas hi</w:t>
      </w:r>
      <w:r>
        <w:t>stóricas: el Antiguo Testamento I</w:t>
      </w:r>
    </w:p>
    <w:p w14:paraId="5F4286CD" w14:textId="77777777" w:rsidR="00354460" w:rsidRPr="00047139" w:rsidRDefault="00354460" w:rsidP="006A33D0">
      <w:pPr>
        <w:pStyle w:val="Prrafodelista"/>
        <w:numPr>
          <w:ilvl w:val="1"/>
          <w:numId w:val="11"/>
        </w:numPr>
      </w:pPr>
      <w:r w:rsidRPr="00047139">
        <w:t>Henoteísmo y monoteísmo israelita.</w:t>
      </w:r>
    </w:p>
    <w:p w14:paraId="163A5AC4" w14:textId="77777777" w:rsidR="00354460" w:rsidRPr="00047139" w:rsidRDefault="00354460" w:rsidP="006A33D0">
      <w:pPr>
        <w:pStyle w:val="Prrafodelista"/>
        <w:numPr>
          <w:ilvl w:val="1"/>
          <w:numId w:val="11"/>
        </w:numPr>
      </w:pPr>
      <w:r w:rsidRPr="00047139">
        <w:t>La hegemonía judía y el Templo de Jerusalén.</w:t>
      </w:r>
    </w:p>
    <w:p w14:paraId="57B8C115" w14:textId="77777777" w:rsidR="00354460" w:rsidRDefault="00354460" w:rsidP="006A33D0">
      <w:pPr>
        <w:pStyle w:val="Prrafodelista"/>
        <w:numPr>
          <w:ilvl w:val="1"/>
          <w:numId w:val="11"/>
        </w:numPr>
      </w:pPr>
      <w:r w:rsidRPr="00047139">
        <w:t>La elección de Israel.</w:t>
      </w:r>
    </w:p>
    <w:p w14:paraId="65D41F17" w14:textId="77777777" w:rsidR="00354460" w:rsidRDefault="00354460" w:rsidP="006A33D0">
      <w:pPr>
        <w:pStyle w:val="Prrafodelista"/>
        <w:numPr>
          <w:ilvl w:val="0"/>
          <w:numId w:val="11"/>
        </w:numPr>
      </w:pPr>
      <w:r w:rsidRPr="00047139">
        <w:t>Premisas teológicas hi</w:t>
      </w:r>
      <w:r>
        <w:t>stóricas: el Antiguo Testamento II</w:t>
      </w:r>
    </w:p>
    <w:p w14:paraId="15B994BE" w14:textId="77777777" w:rsidR="00354460" w:rsidRPr="00047139" w:rsidRDefault="00354460" w:rsidP="006A33D0">
      <w:pPr>
        <w:pStyle w:val="Prrafodelista"/>
        <w:numPr>
          <w:ilvl w:val="1"/>
          <w:numId w:val="11"/>
        </w:numPr>
      </w:pPr>
      <w:r w:rsidRPr="00047139">
        <w:t>Torah</w:t>
      </w:r>
    </w:p>
    <w:p w14:paraId="0B8BF945" w14:textId="77777777" w:rsidR="00354460" w:rsidRPr="00047139" w:rsidRDefault="00354460" w:rsidP="006A33D0">
      <w:pPr>
        <w:pStyle w:val="Prrafodelista"/>
        <w:numPr>
          <w:ilvl w:val="1"/>
          <w:numId w:val="11"/>
        </w:numPr>
      </w:pPr>
      <w:r w:rsidRPr="00047139">
        <w:t>El pecado de Israel según sus profetas.</w:t>
      </w:r>
    </w:p>
    <w:p w14:paraId="13E6810B" w14:textId="77777777" w:rsidR="00354460" w:rsidRPr="00047139" w:rsidRDefault="00354460" w:rsidP="006A33D0">
      <w:pPr>
        <w:pStyle w:val="Prrafodelista"/>
        <w:numPr>
          <w:ilvl w:val="1"/>
          <w:numId w:val="11"/>
        </w:numPr>
      </w:pPr>
      <w:r w:rsidRPr="00047139">
        <w:t>Penitencia, sufrimiento y providencia mesiánica.</w:t>
      </w:r>
    </w:p>
    <w:p w14:paraId="0CF14696" w14:textId="77777777" w:rsidR="00354460" w:rsidRPr="0058180C" w:rsidRDefault="00354460" w:rsidP="006A33D0">
      <w:pPr>
        <w:pStyle w:val="Prrafodelista"/>
        <w:numPr>
          <w:ilvl w:val="1"/>
          <w:numId w:val="11"/>
        </w:numPr>
      </w:pPr>
      <w:r w:rsidRPr="0058180C">
        <w:t>El remanente santo de Israel.</w:t>
      </w:r>
    </w:p>
    <w:p w14:paraId="1F2D95D3" w14:textId="77777777" w:rsidR="00354460" w:rsidRPr="0058180C" w:rsidRDefault="00354460" w:rsidP="006A33D0">
      <w:pPr>
        <w:pStyle w:val="Prrafodelista"/>
        <w:numPr>
          <w:ilvl w:val="0"/>
          <w:numId w:val="11"/>
        </w:numPr>
      </w:pPr>
      <w:r w:rsidRPr="00047139">
        <w:t xml:space="preserve">La matriz generadora: </w:t>
      </w:r>
      <w:r w:rsidRPr="0076155F">
        <w:rPr>
          <w:i/>
          <w:iCs/>
        </w:rPr>
        <w:t>Jesús es el Señor</w:t>
      </w:r>
      <w:r w:rsidRPr="0076155F">
        <w:rPr>
          <w:iCs/>
        </w:rPr>
        <w:t>.</w:t>
      </w:r>
    </w:p>
    <w:p w14:paraId="32D9955F" w14:textId="77777777" w:rsidR="00354460" w:rsidRPr="00047139" w:rsidRDefault="00354460" w:rsidP="006A33D0">
      <w:pPr>
        <w:pStyle w:val="Prrafodelista"/>
        <w:numPr>
          <w:ilvl w:val="1"/>
          <w:numId w:val="11"/>
        </w:numPr>
      </w:pPr>
      <w:r w:rsidRPr="00047139">
        <w:t>La cruz</w:t>
      </w:r>
    </w:p>
    <w:p w14:paraId="60442F8E" w14:textId="77777777" w:rsidR="00354460" w:rsidRPr="00047139" w:rsidRDefault="00354460" w:rsidP="006A33D0">
      <w:pPr>
        <w:pStyle w:val="Prrafodelista"/>
        <w:numPr>
          <w:ilvl w:val="1"/>
          <w:numId w:val="11"/>
        </w:numPr>
      </w:pPr>
      <w:r w:rsidRPr="00047139">
        <w:t>La resurrección</w:t>
      </w:r>
    </w:p>
    <w:p w14:paraId="32E156D1" w14:textId="77777777" w:rsidR="00354460" w:rsidRPr="00047139" w:rsidRDefault="00354460" w:rsidP="006A33D0">
      <w:pPr>
        <w:pStyle w:val="Prrafodelista"/>
        <w:numPr>
          <w:ilvl w:val="1"/>
          <w:numId w:val="11"/>
        </w:numPr>
      </w:pPr>
      <w:r w:rsidRPr="00047139">
        <w:t>Ontología divina y humana de Cristo.</w:t>
      </w:r>
    </w:p>
    <w:p w14:paraId="09CC6FEA" w14:textId="77777777" w:rsidR="00354460" w:rsidRPr="0058180C" w:rsidRDefault="00354460" w:rsidP="006A33D0">
      <w:pPr>
        <w:pStyle w:val="Prrafodelista"/>
        <w:numPr>
          <w:ilvl w:val="1"/>
          <w:numId w:val="11"/>
        </w:numPr>
      </w:pPr>
      <w:r w:rsidRPr="0058180C">
        <w:t>Exaltación y adoración de Jesús.</w:t>
      </w:r>
    </w:p>
    <w:p w14:paraId="02EE0B46" w14:textId="77777777" w:rsidR="00354460" w:rsidRPr="0058180C" w:rsidRDefault="00354460" w:rsidP="006A33D0">
      <w:pPr>
        <w:pStyle w:val="Prrafodelista"/>
        <w:numPr>
          <w:ilvl w:val="0"/>
          <w:numId w:val="11"/>
        </w:numPr>
      </w:pPr>
      <w:proofErr w:type="spellStart"/>
      <w:r w:rsidRPr="0058180C">
        <w:rPr>
          <w:i/>
          <w:iCs/>
        </w:rPr>
        <w:t>Excursus</w:t>
      </w:r>
      <w:proofErr w:type="spellEnd"/>
      <w:r w:rsidRPr="0058180C">
        <w:t>: el Jesús de la historia.</w:t>
      </w:r>
    </w:p>
    <w:p w14:paraId="013336CE" w14:textId="77777777" w:rsidR="00354460" w:rsidRDefault="00354460" w:rsidP="006A33D0">
      <w:pPr>
        <w:pStyle w:val="Prrafodelista"/>
        <w:numPr>
          <w:ilvl w:val="0"/>
          <w:numId w:val="11"/>
        </w:numPr>
      </w:pPr>
      <w:r w:rsidRPr="00047139">
        <w:t>Una antropología f</w:t>
      </w:r>
      <w:r>
        <w:t>undamental del Nuevo Testamento I</w:t>
      </w:r>
    </w:p>
    <w:p w14:paraId="24CA1D0F" w14:textId="77777777" w:rsidR="00354460" w:rsidRPr="00047139" w:rsidRDefault="00354460" w:rsidP="006A33D0">
      <w:pPr>
        <w:pStyle w:val="Prrafodelista"/>
        <w:numPr>
          <w:ilvl w:val="1"/>
          <w:numId w:val="11"/>
        </w:numPr>
      </w:pPr>
      <w:r w:rsidRPr="00047139">
        <w:t>El ser humano ante la pregunta fundamental: ¿quién dicen ustedes que soy yo?</w:t>
      </w:r>
    </w:p>
    <w:p w14:paraId="78C996F7" w14:textId="77777777" w:rsidR="00354460" w:rsidRPr="00047139" w:rsidRDefault="00354460" w:rsidP="006A33D0">
      <w:pPr>
        <w:pStyle w:val="Prrafodelista"/>
        <w:numPr>
          <w:ilvl w:val="1"/>
          <w:numId w:val="11"/>
        </w:numPr>
      </w:pPr>
      <w:r w:rsidRPr="00047139">
        <w:t>¿Quién es este ser que es interrogado por Cristo?</w:t>
      </w:r>
    </w:p>
    <w:p w14:paraId="68B17C93" w14:textId="77777777" w:rsidR="00354460" w:rsidRDefault="00354460" w:rsidP="006A33D0">
      <w:pPr>
        <w:pStyle w:val="Prrafodelista"/>
        <w:numPr>
          <w:ilvl w:val="1"/>
          <w:numId w:val="11"/>
        </w:numPr>
      </w:pPr>
      <w:r w:rsidRPr="00047139">
        <w:t xml:space="preserve">La confluencia de la </w:t>
      </w:r>
      <w:r w:rsidRPr="0076155F">
        <w:rPr>
          <w:i/>
          <w:iCs/>
        </w:rPr>
        <w:t>Imago Dei</w:t>
      </w:r>
      <w:r w:rsidRPr="00047139">
        <w:t xml:space="preserve"> en Cristo y en el ser humano.</w:t>
      </w:r>
    </w:p>
    <w:p w14:paraId="7C04F8C7" w14:textId="77777777" w:rsidR="00354460" w:rsidRPr="00047139" w:rsidRDefault="00354460" w:rsidP="006A33D0">
      <w:pPr>
        <w:pStyle w:val="Prrafodelista"/>
        <w:numPr>
          <w:ilvl w:val="0"/>
          <w:numId w:val="11"/>
        </w:numPr>
      </w:pPr>
      <w:r>
        <w:t>Una antropología fundamental del Nuevo Testamento II</w:t>
      </w:r>
    </w:p>
    <w:p w14:paraId="65C8E147" w14:textId="77777777" w:rsidR="00354460" w:rsidRPr="00047139" w:rsidRDefault="00354460" w:rsidP="006A33D0">
      <w:pPr>
        <w:pStyle w:val="Prrafodelista"/>
        <w:numPr>
          <w:ilvl w:val="1"/>
          <w:numId w:val="11"/>
        </w:numPr>
      </w:pPr>
      <w:r w:rsidRPr="00047139">
        <w:t>La conversión como una transformación espiritual radical</w:t>
      </w:r>
    </w:p>
    <w:p w14:paraId="66774BB7" w14:textId="77777777" w:rsidR="00354460" w:rsidRPr="00047139" w:rsidRDefault="00354460" w:rsidP="006A33D0">
      <w:pPr>
        <w:pStyle w:val="Prrafodelista"/>
        <w:numPr>
          <w:ilvl w:val="1"/>
          <w:numId w:val="11"/>
        </w:numPr>
      </w:pPr>
      <w:r w:rsidRPr="00047139">
        <w:lastRenderedPageBreak/>
        <w:t>El creyente es templo del Espíritu de Cristo; ser santos para Dios.</w:t>
      </w:r>
    </w:p>
    <w:p w14:paraId="09A08D0A" w14:textId="77777777" w:rsidR="00354460" w:rsidRPr="0058180C" w:rsidRDefault="00354460" w:rsidP="006A33D0">
      <w:pPr>
        <w:pStyle w:val="Prrafodelista"/>
        <w:numPr>
          <w:ilvl w:val="1"/>
          <w:numId w:val="11"/>
        </w:numPr>
      </w:pPr>
      <w:r w:rsidRPr="0058180C">
        <w:t xml:space="preserve">La gran revelación: ser transformados en el </w:t>
      </w:r>
      <w:proofErr w:type="spellStart"/>
      <w:r w:rsidRPr="0076155F">
        <w:rPr>
          <w:i/>
          <w:iCs/>
        </w:rPr>
        <w:t>éschaton</w:t>
      </w:r>
      <w:proofErr w:type="spellEnd"/>
      <w:r w:rsidRPr="0058180C">
        <w:t>.</w:t>
      </w:r>
    </w:p>
    <w:p w14:paraId="6F4F7F23" w14:textId="77777777" w:rsidR="00354460" w:rsidRPr="0058180C" w:rsidRDefault="00354460" w:rsidP="006A33D0">
      <w:pPr>
        <w:pStyle w:val="Prrafodelista"/>
        <w:numPr>
          <w:ilvl w:val="0"/>
          <w:numId w:val="11"/>
        </w:numPr>
      </w:pPr>
      <w:proofErr w:type="spellStart"/>
      <w:r w:rsidRPr="0058180C">
        <w:rPr>
          <w:i/>
          <w:iCs/>
        </w:rPr>
        <w:t>Excursus</w:t>
      </w:r>
      <w:proofErr w:type="spellEnd"/>
      <w:r w:rsidRPr="0058180C">
        <w:t xml:space="preserve">: la </w:t>
      </w:r>
      <w:r w:rsidRPr="0058180C">
        <w:rPr>
          <w:i/>
          <w:iCs/>
        </w:rPr>
        <w:t>alta cristología</w:t>
      </w:r>
      <w:r w:rsidRPr="0058180C">
        <w:t xml:space="preserve"> de Colosenses y Efesios.</w:t>
      </w:r>
    </w:p>
    <w:p w14:paraId="57CD5EFE" w14:textId="77777777" w:rsidR="00354460" w:rsidRDefault="00354460" w:rsidP="006A33D0">
      <w:pPr>
        <w:pStyle w:val="Prrafodelista"/>
        <w:numPr>
          <w:ilvl w:val="0"/>
          <w:numId w:val="11"/>
        </w:numPr>
      </w:pPr>
      <w:proofErr w:type="spellStart"/>
      <w:r w:rsidRPr="00047139">
        <w:t>Maranatha</w:t>
      </w:r>
      <w:proofErr w:type="spellEnd"/>
      <w:r w:rsidRPr="00047139">
        <w:t xml:space="preserve"> (Ven, Señor)</w:t>
      </w:r>
      <w:r>
        <w:t>. La escatología I.</w:t>
      </w:r>
    </w:p>
    <w:p w14:paraId="7CC22B15" w14:textId="77777777" w:rsidR="00354460" w:rsidRPr="0053144D" w:rsidRDefault="00354460" w:rsidP="006A33D0">
      <w:pPr>
        <w:pStyle w:val="Prrafodelista"/>
        <w:numPr>
          <w:ilvl w:val="1"/>
          <w:numId w:val="11"/>
        </w:numPr>
      </w:pPr>
      <w:r w:rsidRPr="0053144D">
        <w:t xml:space="preserve">El </w:t>
      </w:r>
      <w:proofErr w:type="spellStart"/>
      <w:r w:rsidRPr="0076155F">
        <w:rPr>
          <w:i/>
          <w:iCs/>
        </w:rPr>
        <w:t>éschaton</w:t>
      </w:r>
      <w:proofErr w:type="spellEnd"/>
      <w:r w:rsidRPr="0053144D">
        <w:t xml:space="preserve">  (‘o </w:t>
      </w:r>
      <w:proofErr w:type="spellStart"/>
      <w:r w:rsidRPr="0076155F">
        <w:rPr>
          <w:rFonts w:ascii="Bwgrkl" w:hAnsi="Bwgrkl" w:cs="Bwgrkl"/>
        </w:rPr>
        <w:t>kairo</w:t>
      </w:r>
      <w:proofErr w:type="gramStart"/>
      <w:r w:rsidRPr="0076155F">
        <w:rPr>
          <w:rFonts w:ascii="Bwgrkl" w:hAnsi="Bwgrkl" w:cs="Bwgrkl"/>
        </w:rPr>
        <w:t>,j</w:t>
      </w:r>
      <w:proofErr w:type="spellEnd"/>
      <w:proofErr w:type="gramEnd"/>
      <w:r w:rsidRPr="0076155F">
        <w:rPr>
          <w:rFonts w:ascii="Bwgrkl" w:hAnsi="Bwgrkl" w:cs="Bwgrkl"/>
        </w:rPr>
        <w:t xml:space="preserve"> </w:t>
      </w:r>
      <w:proofErr w:type="spellStart"/>
      <w:r w:rsidRPr="0076155F">
        <w:rPr>
          <w:rFonts w:ascii="Bwgrkl" w:hAnsi="Bwgrkl" w:cs="Bwgrkl"/>
        </w:rPr>
        <w:t>e;scatoj</w:t>
      </w:r>
      <w:proofErr w:type="spellEnd"/>
      <w:r w:rsidRPr="0053144D">
        <w:t>): el final de los tiempos.</w:t>
      </w:r>
    </w:p>
    <w:p w14:paraId="3FFBCBA6" w14:textId="77777777" w:rsidR="00354460" w:rsidRDefault="00354460" w:rsidP="006A33D0">
      <w:pPr>
        <w:pStyle w:val="Prrafodelista"/>
        <w:numPr>
          <w:ilvl w:val="1"/>
          <w:numId w:val="11"/>
        </w:numPr>
      </w:pPr>
      <w:r w:rsidRPr="0053144D">
        <w:t>La resurrección de Cristo como acontecimiento escatológico.</w:t>
      </w:r>
    </w:p>
    <w:p w14:paraId="39C0856F" w14:textId="77777777" w:rsidR="00354460" w:rsidRPr="0053144D" w:rsidRDefault="00354460" w:rsidP="006A33D0">
      <w:pPr>
        <w:pStyle w:val="Prrafodelista"/>
        <w:numPr>
          <w:ilvl w:val="1"/>
          <w:numId w:val="11"/>
        </w:numPr>
      </w:pPr>
      <w:r w:rsidRPr="0053144D">
        <w:t xml:space="preserve">La concepción paulina del tiempo final I: 1 Corintios 15. </w:t>
      </w:r>
    </w:p>
    <w:p w14:paraId="29CBBCE8" w14:textId="77777777" w:rsidR="00354460" w:rsidRDefault="00354460" w:rsidP="006A33D0">
      <w:pPr>
        <w:pStyle w:val="Prrafodelista"/>
        <w:numPr>
          <w:ilvl w:val="0"/>
          <w:numId w:val="11"/>
        </w:numPr>
      </w:pPr>
      <w:proofErr w:type="spellStart"/>
      <w:r w:rsidRPr="00047139">
        <w:t>Maranatha</w:t>
      </w:r>
      <w:proofErr w:type="spellEnd"/>
      <w:r w:rsidRPr="00047139">
        <w:t xml:space="preserve"> (Ven, Señor)</w:t>
      </w:r>
      <w:r>
        <w:t>. La escatología II.</w:t>
      </w:r>
    </w:p>
    <w:p w14:paraId="081AD1FF" w14:textId="77777777" w:rsidR="00354460" w:rsidRDefault="00354460" w:rsidP="006A33D0">
      <w:pPr>
        <w:pStyle w:val="Prrafodelista"/>
        <w:numPr>
          <w:ilvl w:val="1"/>
          <w:numId w:val="11"/>
        </w:numPr>
      </w:pPr>
      <w:r w:rsidRPr="0053144D">
        <w:t>La concepción paulina del tiempo final II: 1 Tesalonicenses 4.13 – 5. 8.  Romanos 8. 16–26</w:t>
      </w:r>
    </w:p>
    <w:p w14:paraId="07F6E295" w14:textId="77777777" w:rsidR="00354460" w:rsidRPr="0058180C" w:rsidRDefault="00354460" w:rsidP="006A33D0">
      <w:pPr>
        <w:pStyle w:val="Prrafodelista"/>
        <w:numPr>
          <w:ilvl w:val="1"/>
          <w:numId w:val="11"/>
        </w:numPr>
      </w:pPr>
      <w:r w:rsidRPr="0058180C">
        <w:t>La resurrección general y sus dos versiones.</w:t>
      </w:r>
    </w:p>
    <w:p w14:paraId="255F116C" w14:textId="77777777" w:rsidR="00354460" w:rsidRDefault="00354460" w:rsidP="006A33D0">
      <w:pPr>
        <w:pStyle w:val="Prrafodelista"/>
        <w:numPr>
          <w:ilvl w:val="0"/>
          <w:numId w:val="11"/>
        </w:numPr>
      </w:pPr>
      <w:r w:rsidRPr="00047139">
        <w:t>Las liturgias y el tiempo sagrado de adoración</w:t>
      </w:r>
      <w:r>
        <w:t>.</w:t>
      </w:r>
    </w:p>
    <w:p w14:paraId="4B2C24EA" w14:textId="77777777" w:rsidR="00354460" w:rsidRPr="00047139" w:rsidRDefault="00354460" w:rsidP="006A33D0">
      <w:pPr>
        <w:pStyle w:val="Prrafodelista"/>
        <w:numPr>
          <w:ilvl w:val="1"/>
          <w:numId w:val="11"/>
        </w:numPr>
      </w:pPr>
      <w:r w:rsidRPr="00047139">
        <w:t>la liturgia como servicio de adoración.</w:t>
      </w:r>
    </w:p>
    <w:p w14:paraId="77910630" w14:textId="77777777" w:rsidR="00354460" w:rsidRDefault="00354460" w:rsidP="006A33D0">
      <w:pPr>
        <w:pStyle w:val="Prrafodelista"/>
        <w:numPr>
          <w:ilvl w:val="1"/>
          <w:numId w:val="11"/>
        </w:numPr>
      </w:pPr>
      <w:r w:rsidRPr="00047139">
        <w:t>El bautismo del creyente: agua y espíritu.</w:t>
      </w:r>
    </w:p>
    <w:p w14:paraId="11A74FD5" w14:textId="77777777" w:rsidR="00354460" w:rsidRPr="0068696D" w:rsidRDefault="00354460" w:rsidP="006A33D0">
      <w:pPr>
        <w:pStyle w:val="Prrafodelista"/>
        <w:numPr>
          <w:ilvl w:val="0"/>
          <w:numId w:val="11"/>
        </w:numPr>
      </w:pPr>
      <w:r w:rsidRPr="00047139">
        <w:t>Las liturgias y el tiempo sagrado de adoración</w:t>
      </w:r>
      <w:r>
        <w:t>.</w:t>
      </w:r>
    </w:p>
    <w:p w14:paraId="5AAE6389" w14:textId="77777777" w:rsidR="00354460" w:rsidRPr="00047139" w:rsidRDefault="00354460" w:rsidP="006A33D0">
      <w:pPr>
        <w:pStyle w:val="Prrafodelista"/>
        <w:numPr>
          <w:ilvl w:val="1"/>
          <w:numId w:val="11"/>
        </w:numPr>
      </w:pPr>
      <w:r w:rsidRPr="00047139">
        <w:t>La Cena del Señor: institución, ritual y aspectos sociales y escatológicos.</w:t>
      </w:r>
    </w:p>
    <w:p w14:paraId="6F2D71B5" w14:textId="77777777" w:rsidR="00354460" w:rsidRPr="00047139" w:rsidRDefault="00354460" w:rsidP="006A33D0">
      <w:pPr>
        <w:pStyle w:val="Prrafodelista"/>
        <w:numPr>
          <w:ilvl w:val="1"/>
          <w:numId w:val="11"/>
        </w:numPr>
      </w:pPr>
      <w:r w:rsidRPr="00047139">
        <w:t>La música y la lectura litúrgica.</w:t>
      </w:r>
    </w:p>
    <w:p w14:paraId="3D701F05" w14:textId="77777777" w:rsidR="00354460" w:rsidRPr="0068696D" w:rsidRDefault="00354460" w:rsidP="006A33D0">
      <w:pPr>
        <w:pStyle w:val="Prrafodelista"/>
        <w:numPr>
          <w:ilvl w:val="1"/>
          <w:numId w:val="11"/>
        </w:numPr>
      </w:pPr>
      <w:r w:rsidRPr="0068696D">
        <w:t>El matrimonio como reflejo del amor de Cristo por su Iglesia.</w:t>
      </w:r>
    </w:p>
    <w:p w14:paraId="1162DCCF" w14:textId="240EA36D" w:rsidR="00354460" w:rsidRDefault="00354460" w:rsidP="006A33D0">
      <w:pPr>
        <w:pStyle w:val="Prrafodelista"/>
        <w:numPr>
          <w:ilvl w:val="0"/>
          <w:numId w:val="11"/>
        </w:numPr>
      </w:pPr>
      <w:r>
        <w:t xml:space="preserve">Los </w:t>
      </w:r>
      <w:r w:rsidR="00211509">
        <w:t>dones espirituales</w:t>
      </w:r>
      <w:r>
        <w:t>.</w:t>
      </w:r>
    </w:p>
    <w:p w14:paraId="18BDAA72" w14:textId="77777777" w:rsidR="00354460" w:rsidRDefault="00354460" w:rsidP="006A33D0">
      <w:pPr>
        <w:pStyle w:val="Prrafodelista"/>
        <w:numPr>
          <w:ilvl w:val="0"/>
          <w:numId w:val="11"/>
        </w:numPr>
      </w:pPr>
      <w:r w:rsidRPr="00047139">
        <w:t>Conclusiones: las diversas tendencias y prácticas se unifican en Cristo: ¿cómo?</w:t>
      </w:r>
    </w:p>
    <w:p w14:paraId="3F40A890" w14:textId="77777777" w:rsidR="00354460" w:rsidRPr="00047139" w:rsidRDefault="00354460" w:rsidP="006A33D0">
      <w:pPr>
        <w:pStyle w:val="Prrafodelista"/>
        <w:numPr>
          <w:ilvl w:val="0"/>
          <w:numId w:val="11"/>
        </w:numPr>
      </w:pPr>
      <w:r>
        <w:t>Presentación de trabajos de investigación.</w:t>
      </w:r>
    </w:p>
    <w:p w14:paraId="1C65C83F" w14:textId="77777777" w:rsidR="00F47A65" w:rsidRPr="00FF3177" w:rsidRDefault="00F47A65" w:rsidP="006A33D0">
      <w:pPr>
        <w:pStyle w:val="Ttulo2"/>
      </w:pPr>
      <w:r w:rsidRPr="00FF3177">
        <w:t>Estrategias didácticas</w:t>
      </w:r>
    </w:p>
    <w:p w14:paraId="5C632333" w14:textId="141BFF92" w:rsidR="00211509" w:rsidRDefault="00211509" w:rsidP="00211509">
      <w:pPr>
        <w:pStyle w:val="Body"/>
        <w:rPr>
          <w:lang w:val="es-ES" w:eastAsia="ja-JP"/>
        </w:rPr>
      </w:pPr>
      <w:r>
        <w:rPr>
          <w:lang w:val="es-ES" w:eastAsia="ja-JP"/>
        </w:rPr>
        <w:t>La exposición programática y las dos clases magistrales inicial</w:t>
      </w:r>
      <w:r w:rsidR="00190909">
        <w:rPr>
          <w:lang w:val="es-ES" w:eastAsia="ja-JP"/>
        </w:rPr>
        <w:t>es</w:t>
      </w:r>
      <w:r>
        <w:rPr>
          <w:lang w:val="es-ES" w:eastAsia="ja-JP"/>
        </w:rPr>
        <w:t xml:space="preserve"> sentarán la pauta para el desarrollo de clases del semestre. </w:t>
      </w:r>
    </w:p>
    <w:p w14:paraId="4AFE0FDC" w14:textId="53D14A83" w:rsidR="00211509" w:rsidRDefault="00211509" w:rsidP="00211509">
      <w:pPr>
        <w:pStyle w:val="Body"/>
        <w:rPr>
          <w:lang w:val="es-ES" w:eastAsia="ja-JP"/>
        </w:rPr>
      </w:pPr>
      <w:r>
        <w:rPr>
          <w:lang w:val="es-ES" w:eastAsia="ja-JP"/>
        </w:rPr>
        <w:t>Para incentivar la participación activa del alumno en el desarrollo de aquellas, se enviará un bosquejo o guía preparatoria la semana previa a la clase correspondiente.  Se espera que el alumno no sólo lea ese material, sino que traiga a clase observaciones y anotaciones relevantes.</w:t>
      </w:r>
    </w:p>
    <w:p w14:paraId="445C3DC3" w14:textId="5AE79CFC" w:rsidR="00211509" w:rsidRPr="00211509" w:rsidRDefault="009831FA" w:rsidP="00211509">
      <w:pPr>
        <w:pStyle w:val="Body"/>
        <w:jc w:val="both"/>
        <w:rPr>
          <w:lang w:val="es-ES"/>
        </w:rPr>
      </w:pPr>
      <w:r>
        <w:rPr>
          <w:lang w:val="es-ES"/>
        </w:rPr>
        <w:t>Se espera que el estudiante desarrolle su sentido teológico y crítico mediante una invest</w:t>
      </w:r>
      <w:r>
        <w:rPr>
          <w:lang w:val="es-ES"/>
        </w:rPr>
        <w:t>i</w:t>
      </w:r>
      <w:r>
        <w:rPr>
          <w:lang w:val="es-ES"/>
        </w:rPr>
        <w:t xml:space="preserve">gación documental.  </w:t>
      </w:r>
      <w:r w:rsidR="00211509">
        <w:rPr>
          <w:lang w:val="es-ES"/>
        </w:rPr>
        <w:t>No se hará un taller de preparación, pero sí se harán micro–sesiones en m</w:t>
      </w:r>
      <w:r w:rsidR="00211509">
        <w:rPr>
          <w:lang w:val="es-ES"/>
        </w:rPr>
        <w:t>o</w:t>
      </w:r>
      <w:r w:rsidR="00211509">
        <w:rPr>
          <w:lang w:val="es-ES"/>
        </w:rPr>
        <w:t xml:space="preserve">mentos pertinentes para lograr el proyecto de investigación.  </w:t>
      </w:r>
      <w:r w:rsidR="00211509" w:rsidRPr="00211509">
        <w:rPr>
          <w:lang w:val="es-ES"/>
        </w:rPr>
        <w:t>Durante las siguientes semanas, el estudiante podrá consultar con el profesor, tanto telefónicamente, como por mensajería y correo digitales, brindando así una asesoría continua.</w:t>
      </w:r>
    </w:p>
    <w:p w14:paraId="7B3CDD8E" w14:textId="5526CFD9" w:rsidR="00B64E97" w:rsidRDefault="00F47A65" w:rsidP="006A33D0">
      <w:pPr>
        <w:pStyle w:val="Ttulo2"/>
      </w:pPr>
      <w:r w:rsidRPr="00FF3177">
        <w:t>Estrategias de evaluación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225"/>
        <w:gridCol w:w="2125"/>
      </w:tblGrid>
      <w:tr w:rsidR="00BD2BEF" w14:paraId="09050C46" w14:textId="77777777" w:rsidTr="006A33D0">
        <w:tc>
          <w:tcPr>
            <w:tcW w:w="7225" w:type="dxa"/>
          </w:tcPr>
          <w:p w14:paraId="7757D6B0" w14:textId="6AA3D289" w:rsidR="00BD2BEF" w:rsidRDefault="00BD2BEF" w:rsidP="006A33D0">
            <w:pPr>
              <w:rPr>
                <w:rFonts w:eastAsia="Microsoft YaHei"/>
              </w:rPr>
            </w:pPr>
            <w:r>
              <w:rPr>
                <w:rFonts w:eastAsia="Microsoft YaHei"/>
              </w:rPr>
              <w:t>Asistencia</w:t>
            </w:r>
          </w:p>
        </w:tc>
        <w:tc>
          <w:tcPr>
            <w:tcW w:w="2125" w:type="dxa"/>
          </w:tcPr>
          <w:p w14:paraId="7FD427BA" w14:textId="29D0B786" w:rsidR="00BD2BEF" w:rsidRDefault="00BD2BEF" w:rsidP="006A33D0">
            <w:pPr>
              <w:ind w:firstLine="0"/>
              <w:rPr>
                <w:rFonts w:eastAsia="Microsoft YaHei"/>
              </w:rPr>
            </w:pPr>
            <w:r>
              <w:rPr>
                <w:rFonts w:eastAsia="Microsoft YaHei"/>
              </w:rPr>
              <w:t>2 puntos</w:t>
            </w:r>
          </w:p>
        </w:tc>
      </w:tr>
      <w:tr w:rsidR="00BD2BEF" w14:paraId="4D1FCF6A" w14:textId="77777777" w:rsidTr="006A33D0">
        <w:tc>
          <w:tcPr>
            <w:tcW w:w="7225" w:type="dxa"/>
          </w:tcPr>
          <w:p w14:paraId="21B49D18" w14:textId="70286F26" w:rsidR="00BD2BEF" w:rsidRDefault="00BD2BEF" w:rsidP="006A33D0">
            <w:pPr>
              <w:rPr>
                <w:rFonts w:eastAsia="Microsoft YaHei"/>
              </w:rPr>
            </w:pPr>
            <w:r>
              <w:rPr>
                <w:rFonts w:eastAsia="Microsoft YaHei"/>
              </w:rPr>
              <w:t>Proyecto de investigación</w:t>
            </w:r>
          </w:p>
        </w:tc>
        <w:tc>
          <w:tcPr>
            <w:tcW w:w="2125" w:type="dxa"/>
          </w:tcPr>
          <w:p w14:paraId="28FB5605" w14:textId="32118A93" w:rsidR="00BD2BEF" w:rsidRDefault="007963C7" w:rsidP="006A33D0">
            <w:pPr>
              <w:ind w:firstLine="0"/>
              <w:rPr>
                <w:rFonts w:eastAsia="Microsoft YaHei"/>
              </w:rPr>
            </w:pPr>
            <w:r>
              <w:rPr>
                <w:rFonts w:eastAsia="Microsoft YaHei"/>
              </w:rPr>
              <w:t>2</w:t>
            </w:r>
            <w:r w:rsidR="00BD2BEF">
              <w:rPr>
                <w:rFonts w:eastAsia="Microsoft YaHei"/>
              </w:rPr>
              <w:t xml:space="preserve"> puntos</w:t>
            </w:r>
          </w:p>
        </w:tc>
      </w:tr>
      <w:tr w:rsidR="00BD2BEF" w14:paraId="6CF53B93" w14:textId="77777777" w:rsidTr="006A33D0">
        <w:tc>
          <w:tcPr>
            <w:tcW w:w="7225" w:type="dxa"/>
          </w:tcPr>
          <w:p w14:paraId="5864E7EE" w14:textId="0BC44C2B" w:rsidR="00BD2BEF" w:rsidRDefault="006A33D0" w:rsidP="006A33D0">
            <w:pPr>
              <w:rPr>
                <w:rFonts w:eastAsia="Microsoft YaHei"/>
              </w:rPr>
            </w:pPr>
            <w:r>
              <w:rPr>
                <w:rFonts w:eastAsia="Microsoft YaHei"/>
              </w:rPr>
              <w:t xml:space="preserve">Lecturas </w:t>
            </w:r>
            <w:r w:rsidR="007963C7">
              <w:rPr>
                <w:rFonts w:eastAsia="Microsoft YaHei"/>
              </w:rPr>
              <w:t xml:space="preserve">de los textos enviados por correo digital para </w:t>
            </w:r>
            <w:r>
              <w:rPr>
                <w:rFonts w:eastAsia="Microsoft YaHei"/>
              </w:rPr>
              <w:t xml:space="preserve">preparar la participación en </w:t>
            </w:r>
            <w:r w:rsidR="007963C7">
              <w:rPr>
                <w:rFonts w:eastAsia="Microsoft YaHei"/>
              </w:rPr>
              <w:t>cada sesión.</w:t>
            </w:r>
          </w:p>
        </w:tc>
        <w:tc>
          <w:tcPr>
            <w:tcW w:w="2125" w:type="dxa"/>
          </w:tcPr>
          <w:p w14:paraId="322267CF" w14:textId="6B3BDED2" w:rsidR="00BD2BEF" w:rsidRDefault="00484065" w:rsidP="00484065">
            <w:pPr>
              <w:ind w:firstLine="0"/>
              <w:rPr>
                <w:rFonts w:eastAsia="Microsoft YaHei"/>
              </w:rPr>
            </w:pPr>
            <w:r>
              <w:rPr>
                <w:rFonts w:eastAsia="Microsoft YaHei"/>
              </w:rPr>
              <w:t xml:space="preserve">½ </w:t>
            </w:r>
            <w:r w:rsidR="00211509">
              <w:rPr>
                <w:rFonts w:eastAsia="Microsoft YaHei"/>
              </w:rPr>
              <w:t>punto la compl</w:t>
            </w:r>
            <w:r w:rsidR="00211509">
              <w:rPr>
                <w:rFonts w:eastAsia="Microsoft YaHei"/>
              </w:rPr>
              <w:t>e</w:t>
            </w:r>
            <w:r w:rsidR="00211509">
              <w:rPr>
                <w:rFonts w:eastAsia="Microsoft YaHei"/>
              </w:rPr>
              <w:t>ción de cada guía</w:t>
            </w:r>
            <w:r>
              <w:rPr>
                <w:rFonts w:eastAsia="Microsoft YaHei"/>
              </w:rPr>
              <w:t xml:space="preserve"> = 6</w:t>
            </w:r>
            <w:r w:rsidR="00211509">
              <w:rPr>
                <w:rFonts w:eastAsia="Microsoft YaHei"/>
              </w:rPr>
              <w:t xml:space="preserve"> puntos</w:t>
            </w:r>
          </w:p>
        </w:tc>
      </w:tr>
      <w:tr w:rsidR="00BD2BEF" w14:paraId="1A87E689" w14:textId="77777777" w:rsidTr="006A33D0">
        <w:tc>
          <w:tcPr>
            <w:tcW w:w="7225" w:type="dxa"/>
          </w:tcPr>
          <w:p w14:paraId="16FB6C44" w14:textId="791F5A30" w:rsidR="00BD2BEF" w:rsidRDefault="00211509" w:rsidP="006A33D0">
            <w:pPr>
              <w:rPr>
                <w:rFonts w:eastAsia="Microsoft YaHei"/>
              </w:rPr>
            </w:pPr>
            <w:r>
              <w:rPr>
                <w:rFonts w:eastAsia="Microsoft YaHei"/>
              </w:rPr>
              <w:t xml:space="preserve">La </w:t>
            </w:r>
            <w:r w:rsidR="00BD2BEF">
              <w:rPr>
                <w:rFonts w:eastAsia="Microsoft YaHei"/>
              </w:rPr>
              <w:t>Monografía y su exposición</w:t>
            </w:r>
          </w:p>
        </w:tc>
        <w:tc>
          <w:tcPr>
            <w:tcW w:w="2125" w:type="dxa"/>
          </w:tcPr>
          <w:p w14:paraId="46753BE7" w14:textId="58CFE13C" w:rsidR="00BD2BEF" w:rsidRDefault="007963C7" w:rsidP="006A33D0">
            <w:pPr>
              <w:ind w:firstLine="0"/>
              <w:rPr>
                <w:rFonts w:eastAsia="Microsoft YaHei"/>
              </w:rPr>
            </w:pPr>
            <w:r>
              <w:rPr>
                <w:rFonts w:eastAsia="Microsoft YaHei"/>
              </w:rPr>
              <w:t>10</w:t>
            </w:r>
            <w:r w:rsidR="00BD2BEF">
              <w:rPr>
                <w:rFonts w:eastAsia="Microsoft YaHei"/>
              </w:rPr>
              <w:t xml:space="preserve"> puntos</w:t>
            </w:r>
          </w:p>
        </w:tc>
      </w:tr>
    </w:tbl>
    <w:p w14:paraId="4D00933E" w14:textId="77777777" w:rsidR="00BD2BEF" w:rsidRPr="00BD2BEF" w:rsidRDefault="00BD2BEF" w:rsidP="006A33D0">
      <w:pPr>
        <w:rPr>
          <w:rFonts w:eastAsia="Microsoft YaHei"/>
        </w:rPr>
      </w:pPr>
    </w:p>
    <w:p w14:paraId="21AAEB1C" w14:textId="77777777" w:rsidR="00F47A65" w:rsidRPr="00121A24" w:rsidRDefault="00F47A65" w:rsidP="006A33D0">
      <w:pPr>
        <w:pStyle w:val="Ttulo2"/>
      </w:pPr>
      <w:r w:rsidRPr="00121A24">
        <w:t>Cronograma</w:t>
      </w:r>
    </w:p>
    <w:tbl>
      <w:tblPr>
        <w:tblStyle w:val="Cuadrculamedia3-nfasis5"/>
        <w:tblW w:w="9949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0"/>
        <w:gridCol w:w="475"/>
        <w:gridCol w:w="82"/>
        <w:gridCol w:w="3426"/>
        <w:gridCol w:w="118"/>
        <w:gridCol w:w="3119"/>
        <w:gridCol w:w="2601"/>
        <w:gridCol w:w="118"/>
      </w:tblGrid>
      <w:tr w:rsidR="004B2295" w:rsidRPr="00121A24" w14:paraId="1E41B8FC" w14:textId="77777777" w:rsidTr="00C221FC">
        <w:trPr>
          <w:gridBefore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Before w:w="10" w:type="dxa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6703B9F2" w14:textId="77777777" w:rsidR="004B2295" w:rsidRPr="00121A24" w:rsidRDefault="004B2295" w:rsidP="006A33D0">
            <w:pPr>
              <w:rPr>
                <w:rFonts w:eastAsia="Microsoft YaHei"/>
              </w:rPr>
            </w:pPr>
            <w:r w:rsidRPr="00121A24">
              <w:rPr>
                <w:rFonts w:eastAsia="Microsoft YaHei"/>
              </w:rPr>
              <w:t>Semana</w:t>
            </w:r>
          </w:p>
        </w:tc>
        <w:tc>
          <w:tcPr>
            <w:tcW w:w="3626" w:type="dxa"/>
            <w:gridSpan w:val="3"/>
            <w:vAlign w:val="center"/>
          </w:tcPr>
          <w:p w14:paraId="1501790B" w14:textId="77777777" w:rsidR="004B2295" w:rsidRPr="00121A24" w:rsidRDefault="004B2295" w:rsidP="006A33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</w:rPr>
            </w:pPr>
            <w:r w:rsidRPr="00121A24">
              <w:rPr>
                <w:rFonts w:eastAsia="Microsoft YaHei"/>
              </w:rPr>
              <w:t>Contenido</w:t>
            </w:r>
          </w:p>
        </w:tc>
        <w:tc>
          <w:tcPr>
            <w:tcW w:w="3119" w:type="dxa"/>
            <w:vAlign w:val="center"/>
          </w:tcPr>
          <w:p w14:paraId="748D65B2" w14:textId="77777777" w:rsidR="004B2295" w:rsidRPr="00121A24" w:rsidRDefault="004B2295" w:rsidP="006A33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</w:rPr>
            </w:pPr>
            <w:r w:rsidRPr="00121A24">
              <w:rPr>
                <w:rFonts w:eastAsia="Microsoft YaHei"/>
              </w:rPr>
              <w:t>Actividades de Aprendizaje</w:t>
            </w:r>
          </w:p>
        </w:tc>
        <w:tc>
          <w:tcPr>
            <w:tcW w:w="2719" w:type="dxa"/>
            <w:gridSpan w:val="2"/>
            <w:vAlign w:val="center"/>
          </w:tcPr>
          <w:p w14:paraId="6F836189" w14:textId="77777777" w:rsidR="004B2295" w:rsidRPr="00121A24" w:rsidRDefault="004B2295" w:rsidP="006A33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</w:rPr>
            </w:pPr>
            <w:r w:rsidRPr="00121A24">
              <w:rPr>
                <w:rFonts w:eastAsia="Microsoft YaHei"/>
              </w:rPr>
              <w:t>Recursos Didáct</w:t>
            </w:r>
            <w:r w:rsidRPr="00121A24">
              <w:rPr>
                <w:rFonts w:eastAsia="Microsoft YaHei"/>
              </w:rPr>
              <w:t>i</w:t>
            </w:r>
            <w:r w:rsidRPr="00121A24">
              <w:rPr>
                <w:rFonts w:eastAsia="Microsoft YaHei"/>
              </w:rPr>
              <w:t>cos</w:t>
            </w:r>
          </w:p>
        </w:tc>
      </w:tr>
      <w:tr w:rsidR="004B2295" w:rsidRPr="00121A24" w14:paraId="1CAC0226" w14:textId="77777777" w:rsidTr="00C221FC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1" w:type="dxa"/>
            <w:gridSpan w:val="4"/>
          </w:tcPr>
          <w:p w14:paraId="5A626AE5" w14:textId="320E116C" w:rsidR="004B2295" w:rsidRPr="00121A24" w:rsidRDefault="00195D8B" w:rsidP="006A33D0">
            <w:pPr>
              <w:rPr>
                <w:rFonts w:eastAsia="Microsoft YaHei"/>
              </w:rPr>
            </w:pPr>
            <w:r>
              <w:rPr>
                <w:rFonts w:eastAsia="Microsoft YaHei"/>
              </w:rPr>
              <w:t>Semana</w:t>
            </w:r>
          </w:p>
        </w:tc>
        <w:tc>
          <w:tcPr>
            <w:tcW w:w="3119" w:type="dxa"/>
          </w:tcPr>
          <w:p w14:paraId="0CABBABF" w14:textId="7704C068" w:rsidR="00195D8B" w:rsidRPr="00121A24" w:rsidRDefault="00195D8B" w:rsidP="006A3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</w:rPr>
            </w:pPr>
          </w:p>
        </w:tc>
        <w:tc>
          <w:tcPr>
            <w:tcW w:w="2719" w:type="dxa"/>
            <w:gridSpan w:val="2"/>
          </w:tcPr>
          <w:p w14:paraId="3327E5EA" w14:textId="48C30005" w:rsidR="00195D8B" w:rsidRPr="00121A24" w:rsidRDefault="00195D8B" w:rsidP="006A3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</w:rPr>
            </w:pPr>
          </w:p>
        </w:tc>
      </w:tr>
      <w:tr w:rsidR="004B2295" w:rsidRPr="00121A24" w14:paraId="529F73FD" w14:textId="77777777" w:rsidTr="00C221FC">
        <w:trPr>
          <w:gridAfter w:val="1"/>
          <w:wAfter w:w="11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gridSpan w:val="3"/>
            <w:vAlign w:val="center"/>
          </w:tcPr>
          <w:p w14:paraId="0DDB31DE" w14:textId="10E8B982" w:rsidR="004B2295" w:rsidRPr="00121A24" w:rsidRDefault="004B2295" w:rsidP="006A33D0">
            <w:pPr>
              <w:rPr>
                <w:rFonts w:eastAsia="Microsoft YaHei"/>
              </w:rPr>
            </w:pPr>
          </w:p>
        </w:tc>
        <w:tc>
          <w:tcPr>
            <w:tcW w:w="3426" w:type="dxa"/>
          </w:tcPr>
          <w:p w14:paraId="10DA8546" w14:textId="77777777" w:rsidR="00C221FC" w:rsidRDefault="00C221FC" w:rsidP="006A33D0">
            <w:pPr>
              <w:pStyle w:val="Prrafodelista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INTRODUCCIÓN. </w:t>
            </w:r>
          </w:p>
          <w:p w14:paraId="2A3786A1" w14:textId="77777777" w:rsidR="00C221FC" w:rsidRDefault="00C221FC" w:rsidP="006A33D0">
            <w:pPr>
              <w:pStyle w:val="Prrafodelista"/>
              <w:numPr>
                <w:ilvl w:val="1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8180C">
              <w:t>Programa.</w:t>
            </w:r>
          </w:p>
          <w:p w14:paraId="2D14BEC2" w14:textId="11D1469E" w:rsidR="004B2295" w:rsidRPr="00C221FC" w:rsidRDefault="00C221FC" w:rsidP="006A33D0">
            <w:pPr>
              <w:pStyle w:val="Prrafodelista"/>
              <w:numPr>
                <w:ilvl w:val="1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Reflexión inicial.</w:t>
            </w:r>
          </w:p>
        </w:tc>
        <w:tc>
          <w:tcPr>
            <w:tcW w:w="3237" w:type="dxa"/>
            <w:gridSpan w:val="2"/>
          </w:tcPr>
          <w:p w14:paraId="28C3B508" w14:textId="77777777" w:rsidR="00195D8B" w:rsidRDefault="00195D8B" w:rsidP="006A3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</w:rPr>
            </w:pPr>
            <w:r>
              <w:rPr>
                <w:rFonts w:eastAsia="Microsoft YaHei"/>
              </w:rPr>
              <w:t>Exposición sobre la m</w:t>
            </w:r>
            <w:r>
              <w:rPr>
                <w:rFonts w:eastAsia="Microsoft YaHei"/>
              </w:rPr>
              <w:t>a</w:t>
            </w:r>
            <w:r>
              <w:rPr>
                <w:rFonts w:eastAsia="Microsoft YaHei"/>
              </w:rPr>
              <w:t>teria, lectura del sílabo y acl</w:t>
            </w:r>
            <w:r>
              <w:rPr>
                <w:rFonts w:eastAsia="Microsoft YaHei"/>
              </w:rPr>
              <w:t>a</w:t>
            </w:r>
            <w:r>
              <w:rPr>
                <w:rFonts w:eastAsia="Microsoft YaHei"/>
              </w:rPr>
              <w:t>ratorias pertinentes.</w:t>
            </w:r>
          </w:p>
          <w:p w14:paraId="640B7A4C" w14:textId="275FB43D" w:rsidR="00195D8B" w:rsidRDefault="00195D8B" w:rsidP="006A3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</w:rPr>
            </w:pPr>
            <w:r>
              <w:rPr>
                <w:rFonts w:eastAsia="Microsoft YaHei"/>
              </w:rPr>
              <w:t>Clase magistral.</w:t>
            </w:r>
          </w:p>
          <w:p w14:paraId="0FE6D94B" w14:textId="02FE1CA1" w:rsidR="004B2295" w:rsidRPr="00121A24" w:rsidRDefault="004B2295" w:rsidP="006A3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</w:rPr>
            </w:pPr>
          </w:p>
        </w:tc>
        <w:tc>
          <w:tcPr>
            <w:tcW w:w="2601" w:type="dxa"/>
          </w:tcPr>
          <w:p w14:paraId="139E2D7C" w14:textId="77777777" w:rsidR="00E01A1B" w:rsidRDefault="00195D8B" w:rsidP="006A3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</w:rPr>
            </w:pPr>
            <w:r>
              <w:rPr>
                <w:rFonts w:eastAsia="Microsoft YaHei"/>
              </w:rPr>
              <w:t>Sílabo.</w:t>
            </w:r>
          </w:p>
          <w:p w14:paraId="262ACA4B" w14:textId="64410650" w:rsidR="00195D8B" w:rsidRPr="00E01A1B" w:rsidRDefault="00195D8B" w:rsidP="006A3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</w:rPr>
            </w:pPr>
            <w:r>
              <w:rPr>
                <w:rFonts w:eastAsia="Microsoft YaHei"/>
              </w:rPr>
              <w:t>Presentación P</w:t>
            </w:r>
            <w:r>
              <w:rPr>
                <w:rFonts w:eastAsia="Microsoft YaHei"/>
              </w:rPr>
              <w:t>o</w:t>
            </w:r>
            <w:r>
              <w:rPr>
                <w:rFonts w:eastAsia="Microsoft YaHei"/>
              </w:rPr>
              <w:t>werPoint y exposición</w:t>
            </w:r>
          </w:p>
        </w:tc>
      </w:tr>
      <w:tr w:rsidR="00793AC4" w:rsidRPr="00121A24" w14:paraId="444B9527" w14:textId="77777777" w:rsidTr="00C221F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gridSpan w:val="3"/>
            <w:vAlign w:val="center"/>
          </w:tcPr>
          <w:p w14:paraId="3189E04D" w14:textId="22A5C752" w:rsidR="00793AC4" w:rsidRDefault="00793AC4" w:rsidP="006A33D0">
            <w:pPr>
              <w:rPr>
                <w:rFonts w:eastAsia="Microsoft YaHei"/>
              </w:rPr>
            </w:pPr>
            <w:r>
              <w:rPr>
                <w:rFonts w:eastAsia="Microsoft YaHei"/>
              </w:rPr>
              <w:t>2</w:t>
            </w:r>
          </w:p>
        </w:tc>
        <w:tc>
          <w:tcPr>
            <w:tcW w:w="3426" w:type="dxa"/>
          </w:tcPr>
          <w:p w14:paraId="116EC636" w14:textId="3C652C80" w:rsidR="00793AC4" w:rsidRDefault="00793AC4" w:rsidP="006A33D0">
            <w:pPr>
              <w:pStyle w:val="Prrafodelista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47139">
              <w:t xml:space="preserve">El </w:t>
            </w:r>
            <w:r w:rsidRPr="00793AC4">
              <w:rPr>
                <w:i/>
                <w:iCs/>
              </w:rPr>
              <w:t>kerigma</w:t>
            </w:r>
            <w:r w:rsidRPr="00047139">
              <w:t xml:space="preserve"> de la iglesia pr</w:t>
            </w:r>
            <w:r w:rsidRPr="00047139">
              <w:t>i</w:t>
            </w:r>
            <w:r w:rsidRPr="00047139">
              <w:t>mitiva.</w:t>
            </w:r>
          </w:p>
        </w:tc>
        <w:tc>
          <w:tcPr>
            <w:tcW w:w="3237" w:type="dxa"/>
            <w:gridSpan w:val="2"/>
          </w:tcPr>
          <w:p w14:paraId="61B6D018" w14:textId="5C4CFB9B" w:rsidR="00793AC4" w:rsidRDefault="00211509" w:rsidP="006A3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</w:rPr>
            </w:pPr>
            <w:r>
              <w:rPr>
                <w:rFonts w:eastAsia="Microsoft YaHei"/>
              </w:rPr>
              <w:t>Clase magistral</w:t>
            </w:r>
          </w:p>
        </w:tc>
        <w:tc>
          <w:tcPr>
            <w:tcW w:w="2601" w:type="dxa"/>
          </w:tcPr>
          <w:p w14:paraId="3D5A17B0" w14:textId="1BADD1E7" w:rsidR="00793AC4" w:rsidRDefault="00211509" w:rsidP="006A3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</w:rPr>
            </w:pPr>
            <w:r>
              <w:rPr>
                <w:rFonts w:eastAsia="Microsoft YaHei"/>
              </w:rPr>
              <w:t>Presentación P</w:t>
            </w:r>
            <w:r>
              <w:rPr>
                <w:rFonts w:eastAsia="Microsoft YaHei"/>
              </w:rPr>
              <w:t>o</w:t>
            </w:r>
            <w:r>
              <w:rPr>
                <w:rFonts w:eastAsia="Microsoft YaHei"/>
              </w:rPr>
              <w:t xml:space="preserve">werPoint y </w:t>
            </w:r>
            <w:r w:rsidR="00DD3A27">
              <w:rPr>
                <w:rFonts w:eastAsia="Microsoft YaHei"/>
              </w:rPr>
              <w:t>exposición</w:t>
            </w:r>
          </w:p>
        </w:tc>
      </w:tr>
      <w:tr w:rsidR="00793AC4" w:rsidRPr="00121A24" w14:paraId="23ECE833" w14:textId="77777777" w:rsidTr="00C221FC">
        <w:trPr>
          <w:gridAfter w:val="1"/>
          <w:wAfter w:w="118" w:type="dxa"/>
          <w:trHeight w:val="6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gridSpan w:val="3"/>
            <w:vAlign w:val="center"/>
          </w:tcPr>
          <w:p w14:paraId="731ABA90" w14:textId="5294C0E5" w:rsidR="00793AC4" w:rsidRDefault="00793AC4" w:rsidP="006A33D0">
            <w:pPr>
              <w:rPr>
                <w:rFonts w:eastAsia="Microsoft YaHei"/>
              </w:rPr>
            </w:pPr>
            <w:r>
              <w:rPr>
                <w:rFonts w:eastAsia="Microsoft YaHei"/>
              </w:rPr>
              <w:t>3</w:t>
            </w:r>
          </w:p>
        </w:tc>
        <w:tc>
          <w:tcPr>
            <w:tcW w:w="3426" w:type="dxa"/>
          </w:tcPr>
          <w:p w14:paraId="4D362BC1" w14:textId="77777777" w:rsidR="00C221FC" w:rsidRDefault="00C221FC" w:rsidP="006A33D0">
            <w:pPr>
              <w:pStyle w:val="Prrafodelista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47139">
              <w:t>Premisas teológicas hi</w:t>
            </w:r>
            <w:r>
              <w:t>stór</w:t>
            </w:r>
            <w:r>
              <w:t>i</w:t>
            </w:r>
            <w:r>
              <w:t>cas: el Antiguo Testamento I</w:t>
            </w:r>
          </w:p>
          <w:p w14:paraId="3239640E" w14:textId="77777777" w:rsidR="00C221FC" w:rsidRPr="00047139" w:rsidRDefault="00C221FC" w:rsidP="006A33D0">
            <w:pPr>
              <w:pStyle w:val="Prrafodelista"/>
              <w:numPr>
                <w:ilvl w:val="1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47139">
              <w:t>Henoteísmo y mon</w:t>
            </w:r>
            <w:r w:rsidRPr="00047139">
              <w:t>o</w:t>
            </w:r>
            <w:r w:rsidRPr="00047139">
              <w:t>teísmo israelita.</w:t>
            </w:r>
          </w:p>
          <w:p w14:paraId="5EC037DD" w14:textId="77777777" w:rsidR="00C221FC" w:rsidRPr="00047139" w:rsidRDefault="00C221FC" w:rsidP="006A33D0">
            <w:pPr>
              <w:pStyle w:val="Prrafodelista"/>
              <w:numPr>
                <w:ilvl w:val="1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47139">
              <w:t>La hegemonía judía y el Templo de Jerus</w:t>
            </w:r>
            <w:r w:rsidRPr="00047139">
              <w:t>a</w:t>
            </w:r>
            <w:r w:rsidRPr="00047139">
              <w:t>lén.</w:t>
            </w:r>
          </w:p>
          <w:p w14:paraId="576A91BD" w14:textId="5A1F54C3" w:rsidR="00793AC4" w:rsidRDefault="00C221FC" w:rsidP="006A33D0">
            <w:pPr>
              <w:pStyle w:val="Prrafodelista"/>
              <w:numPr>
                <w:ilvl w:val="1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47139">
              <w:t>La elección de Israel.</w:t>
            </w:r>
          </w:p>
          <w:p w14:paraId="63742038" w14:textId="77777777" w:rsidR="00793AC4" w:rsidRPr="00047139" w:rsidRDefault="00793AC4" w:rsidP="006A3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37" w:type="dxa"/>
            <w:gridSpan w:val="2"/>
          </w:tcPr>
          <w:p w14:paraId="7904FE19" w14:textId="4233B73B" w:rsidR="00793AC4" w:rsidRDefault="00211509" w:rsidP="006A3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</w:rPr>
            </w:pPr>
            <w:r>
              <w:rPr>
                <w:rFonts w:eastAsia="Microsoft YaHei"/>
              </w:rPr>
              <w:t>Discusión y síntesis del material leído en conjunción  con la exposición en clase.</w:t>
            </w:r>
          </w:p>
        </w:tc>
        <w:tc>
          <w:tcPr>
            <w:tcW w:w="2601" w:type="dxa"/>
          </w:tcPr>
          <w:p w14:paraId="4F950BA7" w14:textId="296D20B2" w:rsidR="00793AC4" w:rsidRDefault="00211509" w:rsidP="006A3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</w:rPr>
            </w:pPr>
            <w:r>
              <w:rPr>
                <w:rFonts w:eastAsia="Microsoft YaHei"/>
              </w:rPr>
              <w:t>Guía 01</w:t>
            </w:r>
          </w:p>
        </w:tc>
      </w:tr>
      <w:tr w:rsidR="00C221FC" w:rsidRPr="00121A24" w14:paraId="7D40369F" w14:textId="77777777" w:rsidTr="00C221F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gridSpan w:val="3"/>
            <w:vAlign w:val="center"/>
          </w:tcPr>
          <w:p w14:paraId="3810A658" w14:textId="77777777" w:rsidR="00C221FC" w:rsidRDefault="00C221FC" w:rsidP="006A33D0">
            <w:pPr>
              <w:rPr>
                <w:rFonts w:eastAsia="Microsoft YaHei"/>
              </w:rPr>
            </w:pPr>
          </w:p>
        </w:tc>
        <w:tc>
          <w:tcPr>
            <w:tcW w:w="3426" w:type="dxa"/>
          </w:tcPr>
          <w:p w14:paraId="4CC2CF7C" w14:textId="77777777" w:rsidR="00C221FC" w:rsidRDefault="00C221FC" w:rsidP="006A33D0">
            <w:pPr>
              <w:pStyle w:val="Prrafodelista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47139">
              <w:t>Premisas teológicas hi</w:t>
            </w:r>
            <w:r>
              <w:t>stór</w:t>
            </w:r>
            <w:r>
              <w:t>i</w:t>
            </w:r>
            <w:r>
              <w:t>cas: el Antiguo Testamento II</w:t>
            </w:r>
          </w:p>
          <w:p w14:paraId="689E9C30" w14:textId="77777777" w:rsidR="00C221FC" w:rsidRPr="00047139" w:rsidRDefault="00C221FC" w:rsidP="006A33D0">
            <w:pPr>
              <w:pStyle w:val="Prrafodelista"/>
              <w:numPr>
                <w:ilvl w:val="1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47139">
              <w:t>Torah</w:t>
            </w:r>
          </w:p>
          <w:p w14:paraId="27DADCF8" w14:textId="77777777" w:rsidR="00C221FC" w:rsidRPr="00047139" w:rsidRDefault="00C221FC" w:rsidP="006A33D0">
            <w:pPr>
              <w:pStyle w:val="Prrafodelista"/>
              <w:numPr>
                <w:ilvl w:val="1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47139">
              <w:t>El pecado de Israel según sus profetas.</w:t>
            </w:r>
          </w:p>
          <w:p w14:paraId="125BCF6B" w14:textId="77777777" w:rsidR="00C221FC" w:rsidRPr="00047139" w:rsidRDefault="00C221FC" w:rsidP="006A33D0">
            <w:pPr>
              <w:pStyle w:val="Prrafodelista"/>
              <w:numPr>
                <w:ilvl w:val="1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47139">
              <w:t>Penitencia, sufrimie</w:t>
            </w:r>
            <w:r w:rsidRPr="00047139">
              <w:t>n</w:t>
            </w:r>
            <w:r w:rsidRPr="00047139">
              <w:t>to y providencia m</w:t>
            </w:r>
            <w:r w:rsidRPr="00047139">
              <w:t>e</w:t>
            </w:r>
            <w:r w:rsidRPr="00047139">
              <w:t>siánica.</w:t>
            </w:r>
          </w:p>
          <w:p w14:paraId="71CA5C4D" w14:textId="38727463" w:rsidR="00C221FC" w:rsidRPr="00047139" w:rsidRDefault="00C221FC" w:rsidP="006A33D0">
            <w:pPr>
              <w:pStyle w:val="Prrafodelista"/>
              <w:numPr>
                <w:ilvl w:val="1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8180C">
              <w:t>El remanente santo de Israel.</w:t>
            </w:r>
          </w:p>
        </w:tc>
        <w:tc>
          <w:tcPr>
            <w:tcW w:w="3237" w:type="dxa"/>
            <w:gridSpan w:val="2"/>
          </w:tcPr>
          <w:p w14:paraId="7B43EA1C" w14:textId="5509308B" w:rsidR="00C221FC" w:rsidRDefault="00211509" w:rsidP="006A3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</w:rPr>
            </w:pPr>
            <w:r>
              <w:rPr>
                <w:rFonts w:eastAsia="Microsoft YaHei"/>
              </w:rPr>
              <w:t>Discusión y síntesis del material leído en conjunción  con la exposición en clase.</w:t>
            </w:r>
          </w:p>
        </w:tc>
        <w:tc>
          <w:tcPr>
            <w:tcW w:w="2601" w:type="dxa"/>
          </w:tcPr>
          <w:p w14:paraId="777922FD" w14:textId="49D417E6" w:rsidR="00C221FC" w:rsidRDefault="00211509" w:rsidP="006A3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</w:rPr>
            </w:pPr>
            <w:r>
              <w:rPr>
                <w:rFonts w:eastAsia="Microsoft YaHei"/>
              </w:rPr>
              <w:t>Guía 02</w:t>
            </w:r>
          </w:p>
        </w:tc>
      </w:tr>
      <w:tr w:rsidR="00C221FC" w:rsidRPr="00121A24" w14:paraId="008B778E" w14:textId="77777777" w:rsidTr="00C221FC">
        <w:trPr>
          <w:gridAfter w:val="1"/>
          <w:wAfter w:w="11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gridSpan w:val="3"/>
            <w:vAlign w:val="center"/>
          </w:tcPr>
          <w:p w14:paraId="065567EC" w14:textId="77777777" w:rsidR="00C221FC" w:rsidRDefault="00C221FC" w:rsidP="006A33D0">
            <w:pPr>
              <w:rPr>
                <w:rFonts w:eastAsia="Microsoft YaHei"/>
              </w:rPr>
            </w:pPr>
          </w:p>
        </w:tc>
        <w:tc>
          <w:tcPr>
            <w:tcW w:w="3426" w:type="dxa"/>
          </w:tcPr>
          <w:p w14:paraId="3DD2DE37" w14:textId="77777777" w:rsidR="00C221FC" w:rsidRPr="0058180C" w:rsidRDefault="00C221FC" w:rsidP="006A33D0">
            <w:pPr>
              <w:pStyle w:val="Prrafodelista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47139">
              <w:t xml:space="preserve">La matriz generadora: </w:t>
            </w:r>
            <w:r w:rsidRPr="0076155F">
              <w:rPr>
                <w:i/>
                <w:iCs/>
              </w:rPr>
              <w:t>Jesús es el Señor</w:t>
            </w:r>
            <w:r w:rsidRPr="0076155F">
              <w:rPr>
                <w:iCs/>
              </w:rPr>
              <w:t>.</w:t>
            </w:r>
          </w:p>
          <w:p w14:paraId="5DA3C4DC" w14:textId="77777777" w:rsidR="00C221FC" w:rsidRPr="00047139" w:rsidRDefault="00C221FC" w:rsidP="006A33D0">
            <w:pPr>
              <w:pStyle w:val="Prrafodelista"/>
              <w:numPr>
                <w:ilvl w:val="1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47139">
              <w:t>La cruz</w:t>
            </w:r>
          </w:p>
          <w:p w14:paraId="6EC426CD" w14:textId="77777777" w:rsidR="00C221FC" w:rsidRPr="00047139" w:rsidRDefault="00C221FC" w:rsidP="006A33D0">
            <w:pPr>
              <w:pStyle w:val="Prrafodelista"/>
              <w:numPr>
                <w:ilvl w:val="1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47139">
              <w:t>La resurrección</w:t>
            </w:r>
          </w:p>
          <w:p w14:paraId="7611827A" w14:textId="77777777" w:rsidR="00C221FC" w:rsidRPr="00047139" w:rsidRDefault="00C221FC" w:rsidP="006A33D0">
            <w:pPr>
              <w:pStyle w:val="Prrafodelista"/>
              <w:numPr>
                <w:ilvl w:val="1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47139">
              <w:t xml:space="preserve">Ontología divina y </w:t>
            </w:r>
            <w:r w:rsidRPr="00047139">
              <w:lastRenderedPageBreak/>
              <w:t>humana de Cristo.</w:t>
            </w:r>
          </w:p>
          <w:p w14:paraId="1580879A" w14:textId="557CCBF7" w:rsidR="00C221FC" w:rsidRPr="00047139" w:rsidRDefault="00C221FC" w:rsidP="006A33D0">
            <w:pPr>
              <w:pStyle w:val="Prrafodelista"/>
              <w:numPr>
                <w:ilvl w:val="1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8180C">
              <w:t>Exaltación y ador</w:t>
            </w:r>
            <w:r w:rsidRPr="0058180C">
              <w:t>a</w:t>
            </w:r>
            <w:r w:rsidRPr="0058180C">
              <w:t>ción de Jesús.</w:t>
            </w:r>
          </w:p>
        </w:tc>
        <w:tc>
          <w:tcPr>
            <w:tcW w:w="3237" w:type="dxa"/>
            <w:gridSpan w:val="2"/>
          </w:tcPr>
          <w:p w14:paraId="7EDEE1A1" w14:textId="5C9823BB" w:rsidR="00C221FC" w:rsidRDefault="00211509" w:rsidP="006A3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</w:rPr>
            </w:pPr>
            <w:r>
              <w:rPr>
                <w:rFonts w:eastAsia="Microsoft YaHei"/>
              </w:rPr>
              <w:lastRenderedPageBreak/>
              <w:t>Discusión y síntesis del material leído en conjunción  con la exposición en clase.</w:t>
            </w:r>
          </w:p>
        </w:tc>
        <w:tc>
          <w:tcPr>
            <w:tcW w:w="2601" w:type="dxa"/>
          </w:tcPr>
          <w:p w14:paraId="4782D0A7" w14:textId="34834B01" w:rsidR="00C221FC" w:rsidRDefault="00211509" w:rsidP="006A3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</w:rPr>
            </w:pPr>
            <w:r>
              <w:rPr>
                <w:rFonts w:eastAsia="Microsoft YaHei"/>
              </w:rPr>
              <w:t>Guía 03</w:t>
            </w:r>
          </w:p>
        </w:tc>
      </w:tr>
      <w:tr w:rsidR="00C221FC" w:rsidRPr="00121A24" w14:paraId="58A02D96" w14:textId="77777777" w:rsidTr="00C221F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gridSpan w:val="3"/>
            <w:vAlign w:val="center"/>
          </w:tcPr>
          <w:p w14:paraId="1D94598B" w14:textId="77777777" w:rsidR="00C221FC" w:rsidRDefault="00C221FC" w:rsidP="006A33D0">
            <w:pPr>
              <w:rPr>
                <w:rFonts w:eastAsia="Microsoft YaHei"/>
              </w:rPr>
            </w:pPr>
          </w:p>
        </w:tc>
        <w:tc>
          <w:tcPr>
            <w:tcW w:w="3426" w:type="dxa"/>
          </w:tcPr>
          <w:p w14:paraId="5F3BE058" w14:textId="630BEBE0" w:rsidR="00C221FC" w:rsidRPr="00047139" w:rsidRDefault="00C221FC" w:rsidP="006A33D0">
            <w:pPr>
              <w:pStyle w:val="Prrafodelista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58180C">
              <w:rPr>
                <w:i/>
                <w:iCs/>
              </w:rPr>
              <w:t>Excursus</w:t>
            </w:r>
            <w:proofErr w:type="spellEnd"/>
            <w:r w:rsidRPr="0058180C">
              <w:t>: el Jesús de la hi</w:t>
            </w:r>
            <w:r w:rsidRPr="0058180C">
              <w:t>s</w:t>
            </w:r>
            <w:r w:rsidRPr="0058180C">
              <w:t>toria.</w:t>
            </w:r>
          </w:p>
        </w:tc>
        <w:tc>
          <w:tcPr>
            <w:tcW w:w="3237" w:type="dxa"/>
            <w:gridSpan w:val="2"/>
          </w:tcPr>
          <w:p w14:paraId="72E013D9" w14:textId="77777777" w:rsidR="00C221FC" w:rsidRDefault="00211509" w:rsidP="006A3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</w:rPr>
            </w:pPr>
            <w:r>
              <w:rPr>
                <w:rFonts w:eastAsia="Microsoft YaHei"/>
              </w:rPr>
              <w:t>Discusión y síntesis del material leído en conjunción  con la exposición en clase.</w:t>
            </w:r>
          </w:p>
          <w:p w14:paraId="171A6850" w14:textId="38AD2943" w:rsidR="00484065" w:rsidRDefault="00484065" w:rsidP="004840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</w:rPr>
            </w:pPr>
            <w:r>
              <w:rPr>
                <w:rFonts w:eastAsia="Microsoft YaHei"/>
              </w:rPr>
              <w:t>ENTREGA DEL PR</w:t>
            </w:r>
            <w:r>
              <w:rPr>
                <w:rFonts w:eastAsia="Microsoft YaHei"/>
              </w:rPr>
              <w:t>O</w:t>
            </w:r>
            <w:r>
              <w:rPr>
                <w:rFonts w:eastAsia="Microsoft YaHei"/>
              </w:rPr>
              <w:t>YECTO DE INVESTIG</w:t>
            </w:r>
            <w:r>
              <w:rPr>
                <w:rFonts w:eastAsia="Microsoft YaHei"/>
              </w:rPr>
              <w:t>A</w:t>
            </w:r>
            <w:r>
              <w:rPr>
                <w:rFonts w:eastAsia="Microsoft YaHei"/>
              </w:rPr>
              <w:t>CIÓN</w:t>
            </w:r>
          </w:p>
        </w:tc>
        <w:tc>
          <w:tcPr>
            <w:tcW w:w="2601" w:type="dxa"/>
          </w:tcPr>
          <w:p w14:paraId="6B207E75" w14:textId="7BEEF7CD" w:rsidR="00C221FC" w:rsidRDefault="00211509" w:rsidP="006A3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</w:rPr>
            </w:pPr>
            <w:r>
              <w:rPr>
                <w:rFonts w:eastAsia="Microsoft YaHei"/>
              </w:rPr>
              <w:t>Guía 04</w:t>
            </w:r>
          </w:p>
        </w:tc>
      </w:tr>
      <w:tr w:rsidR="00C221FC" w:rsidRPr="00121A24" w14:paraId="05BD3B73" w14:textId="77777777" w:rsidTr="00C221FC">
        <w:trPr>
          <w:gridAfter w:val="1"/>
          <w:wAfter w:w="11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gridSpan w:val="3"/>
            <w:vAlign w:val="center"/>
          </w:tcPr>
          <w:p w14:paraId="23B531D8" w14:textId="77777777" w:rsidR="00C221FC" w:rsidRDefault="00C221FC" w:rsidP="006A33D0">
            <w:pPr>
              <w:rPr>
                <w:rFonts w:eastAsia="Microsoft YaHei"/>
              </w:rPr>
            </w:pPr>
          </w:p>
        </w:tc>
        <w:tc>
          <w:tcPr>
            <w:tcW w:w="3426" w:type="dxa"/>
          </w:tcPr>
          <w:p w14:paraId="52EE965F" w14:textId="77777777" w:rsidR="00C221FC" w:rsidRDefault="00C221FC" w:rsidP="006A33D0">
            <w:pPr>
              <w:pStyle w:val="Prrafodelista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47139">
              <w:t>Una antropología f</w:t>
            </w:r>
            <w:r>
              <w:t>undame</w:t>
            </w:r>
            <w:r>
              <w:t>n</w:t>
            </w:r>
            <w:r>
              <w:t>tal del Nuevo Testamento I</w:t>
            </w:r>
          </w:p>
          <w:p w14:paraId="260B957A" w14:textId="77777777" w:rsidR="00C221FC" w:rsidRPr="00047139" w:rsidRDefault="00C221FC" w:rsidP="006A33D0">
            <w:pPr>
              <w:pStyle w:val="Prrafodelista"/>
              <w:numPr>
                <w:ilvl w:val="1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47139">
              <w:t>El ser humano ante la pregunta fundame</w:t>
            </w:r>
            <w:r w:rsidRPr="00047139">
              <w:t>n</w:t>
            </w:r>
            <w:r w:rsidRPr="00047139">
              <w:t>tal: ¿quién dicen u</w:t>
            </w:r>
            <w:r w:rsidRPr="00047139">
              <w:t>s</w:t>
            </w:r>
            <w:r w:rsidRPr="00047139">
              <w:t>tedes que soy yo?</w:t>
            </w:r>
          </w:p>
          <w:p w14:paraId="2572306E" w14:textId="77777777" w:rsidR="00C221FC" w:rsidRPr="00047139" w:rsidRDefault="00C221FC" w:rsidP="006A33D0">
            <w:pPr>
              <w:pStyle w:val="Prrafodelista"/>
              <w:numPr>
                <w:ilvl w:val="1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47139">
              <w:t>¿Quién es este ser que es interrogado por Cristo?</w:t>
            </w:r>
          </w:p>
          <w:p w14:paraId="7945F92B" w14:textId="0AF2BCC6" w:rsidR="00C221FC" w:rsidRPr="00C221FC" w:rsidRDefault="00C221FC" w:rsidP="006A33D0">
            <w:pPr>
              <w:pStyle w:val="Prrafodelista"/>
              <w:numPr>
                <w:ilvl w:val="1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47139">
              <w:t xml:space="preserve">La confluencia de la </w:t>
            </w:r>
            <w:r w:rsidRPr="0076155F">
              <w:rPr>
                <w:i/>
                <w:iCs/>
              </w:rPr>
              <w:t>Imago Dei</w:t>
            </w:r>
            <w:r w:rsidRPr="00047139">
              <w:t xml:space="preserve"> en Cristo y en el ser humano.</w:t>
            </w:r>
          </w:p>
        </w:tc>
        <w:tc>
          <w:tcPr>
            <w:tcW w:w="3237" w:type="dxa"/>
            <w:gridSpan w:val="2"/>
          </w:tcPr>
          <w:p w14:paraId="0C74D9D4" w14:textId="2BA1A487" w:rsidR="00C221FC" w:rsidRDefault="00211509" w:rsidP="006A3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</w:rPr>
            </w:pPr>
            <w:r>
              <w:rPr>
                <w:rFonts w:eastAsia="Microsoft YaHei"/>
              </w:rPr>
              <w:t>Discusión y síntesis del material leído en conjunción  con la exposición en clase.</w:t>
            </w:r>
          </w:p>
        </w:tc>
        <w:tc>
          <w:tcPr>
            <w:tcW w:w="2601" w:type="dxa"/>
          </w:tcPr>
          <w:p w14:paraId="79D544CC" w14:textId="78B2E3DB" w:rsidR="00C221FC" w:rsidRDefault="00211509" w:rsidP="006A3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</w:rPr>
            </w:pPr>
            <w:r>
              <w:rPr>
                <w:rFonts w:eastAsia="Microsoft YaHei"/>
              </w:rPr>
              <w:t>Guía 05</w:t>
            </w:r>
          </w:p>
        </w:tc>
      </w:tr>
      <w:tr w:rsidR="00C221FC" w:rsidRPr="00121A24" w14:paraId="1013F8A0" w14:textId="77777777" w:rsidTr="00C221F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gridSpan w:val="3"/>
            <w:vAlign w:val="center"/>
          </w:tcPr>
          <w:p w14:paraId="4CD61758" w14:textId="77777777" w:rsidR="00C221FC" w:rsidRDefault="00C221FC" w:rsidP="006A33D0">
            <w:pPr>
              <w:rPr>
                <w:rFonts w:eastAsia="Microsoft YaHei"/>
              </w:rPr>
            </w:pPr>
          </w:p>
        </w:tc>
        <w:tc>
          <w:tcPr>
            <w:tcW w:w="3426" w:type="dxa"/>
          </w:tcPr>
          <w:p w14:paraId="621345AB" w14:textId="5E301568" w:rsidR="00C221FC" w:rsidRPr="00047139" w:rsidRDefault="00C221FC" w:rsidP="006A33D0">
            <w:pPr>
              <w:pStyle w:val="Prrafodelista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Una antropología fundame</w:t>
            </w:r>
            <w:r>
              <w:t>n</w:t>
            </w:r>
            <w:r>
              <w:t>tal del Nuevo Testamento II</w:t>
            </w:r>
          </w:p>
          <w:p w14:paraId="1864942E" w14:textId="77777777" w:rsidR="00C221FC" w:rsidRPr="00047139" w:rsidRDefault="00C221FC" w:rsidP="006A33D0">
            <w:pPr>
              <w:pStyle w:val="Prrafodelista"/>
              <w:numPr>
                <w:ilvl w:val="1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47139">
              <w:t>La conversión como una transformación espiritual radical</w:t>
            </w:r>
          </w:p>
          <w:p w14:paraId="65956121" w14:textId="77777777" w:rsidR="00C221FC" w:rsidRPr="00047139" w:rsidRDefault="00C221FC" w:rsidP="006A33D0">
            <w:pPr>
              <w:pStyle w:val="Prrafodelista"/>
              <w:numPr>
                <w:ilvl w:val="1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47139">
              <w:t>El creyente es templo del Espíritu de Cristo; ser santos para Dios.</w:t>
            </w:r>
          </w:p>
          <w:p w14:paraId="4C4A699A" w14:textId="2721FE93" w:rsidR="00C221FC" w:rsidRPr="00047139" w:rsidRDefault="00C221FC" w:rsidP="006A33D0">
            <w:pPr>
              <w:pStyle w:val="Prrafodelista"/>
              <w:numPr>
                <w:ilvl w:val="1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8180C">
              <w:t xml:space="preserve">La gran revelación: ser transformados en el </w:t>
            </w:r>
            <w:proofErr w:type="spellStart"/>
            <w:r w:rsidRPr="0076155F">
              <w:rPr>
                <w:i/>
                <w:iCs/>
              </w:rPr>
              <w:t>éschaton</w:t>
            </w:r>
            <w:proofErr w:type="spellEnd"/>
            <w:r w:rsidRPr="0058180C">
              <w:t>.</w:t>
            </w:r>
          </w:p>
        </w:tc>
        <w:tc>
          <w:tcPr>
            <w:tcW w:w="3237" w:type="dxa"/>
            <w:gridSpan w:val="2"/>
          </w:tcPr>
          <w:p w14:paraId="5DC22298" w14:textId="733191E0" w:rsidR="00C221FC" w:rsidRDefault="00211509" w:rsidP="006A3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</w:rPr>
            </w:pPr>
            <w:r>
              <w:rPr>
                <w:rFonts w:eastAsia="Microsoft YaHei"/>
              </w:rPr>
              <w:t>Discusión y síntesis del material leído en conjunción  con la exposición en clase.</w:t>
            </w:r>
          </w:p>
        </w:tc>
        <w:tc>
          <w:tcPr>
            <w:tcW w:w="2601" w:type="dxa"/>
          </w:tcPr>
          <w:p w14:paraId="7BB5FF66" w14:textId="76E3C06B" w:rsidR="00C221FC" w:rsidRDefault="00211509" w:rsidP="006A3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</w:rPr>
            </w:pPr>
            <w:r>
              <w:rPr>
                <w:rFonts w:eastAsia="Microsoft YaHei"/>
              </w:rPr>
              <w:t>Guía 06</w:t>
            </w:r>
          </w:p>
        </w:tc>
      </w:tr>
      <w:tr w:rsidR="00C221FC" w:rsidRPr="00121A24" w14:paraId="3DA3777A" w14:textId="77777777" w:rsidTr="00C221FC">
        <w:trPr>
          <w:gridAfter w:val="1"/>
          <w:wAfter w:w="11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gridSpan w:val="3"/>
            <w:vAlign w:val="center"/>
          </w:tcPr>
          <w:p w14:paraId="761A07B5" w14:textId="77777777" w:rsidR="00C221FC" w:rsidRDefault="00C221FC" w:rsidP="006A33D0">
            <w:pPr>
              <w:rPr>
                <w:rFonts w:eastAsia="Microsoft YaHei"/>
              </w:rPr>
            </w:pPr>
          </w:p>
        </w:tc>
        <w:tc>
          <w:tcPr>
            <w:tcW w:w="3426" w:type="dxa"/>
          </w:tcPr>
          <w:p w14:paraId="5FA6A87B" w14:textId="6FCD34A5" w:rsidR="00C221FC" w:rsidRDefault="00C221FC" w:rsidP="006A33D0">
            <w:pPr>
              <w:pStyle w:val="Prrafodelista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76155F">
              <w:rPr>
                <w:i/>
                <w:iCs/>
              </w:rPr>
              <w:t>Excursus</w:t>
            </w:r>
            <w:proofErr w:type="spellEnd"/>
            <w:r w:rsidRPr="0058180C">
              <w:t xml:space="preserve">: la </w:t>
            </w:r>
            <w:r w:rsidRPr="0076155F">
              <w:rPr>
                <w:i/>
                <w:iCs/>
              </w:rPr>
              <w:t>alta cristología</w:t>
            </w:r>
            <w:r w:rsidRPr="0058180C">
              <w:t xml:space="preserve"> de Colosenses y Efesios.</w:t>
            </w:r>
          </w:p>
        </w:tc>
        <w:tc>
          <w:tcPr>
            <w:tcW w:w="3237" w:type="dxa"/>
            <w:gridSpan w:val="2"/>
          </w:tcPr>
          <w:p w14:paraId="179A6F19" w14:textId="4FB63F7A" w:rsidR="00C221FC" w:rsidRDefault="00211509" w:rsidP="006A3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</w:rPr>
            </w:pPr>
            <w:r>
              <w:rPr>
                <w:rFonts w:eastAsia="Microsoft YaHei"/>
              </w:rPr>
              <w:t>Discusión y síntesis del material leído en conjunción  con la exposición en clase.</w:t>
            </w:r>
          </w:p>
        </w:tc>
        <w:tc>
          <w:tcPr>
            <w:tcW w:w="2601" w:type="dxa"/>
          </w:tcPr>
          <w:p w14:paraId="1AA4C197" w14:textId="0238DE82" w:rsidR="00C221FC" w:rsidRDefault="00211509" w:rsidP="006A3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</w:rPr>
            </w:pPr>
            <w:r>
              <w:rPr>
                <w:rFonts w:eastAsia="Microsoft YaHei"/>
              </w:rPr>
              <w:t>Guía 07</w:t>
            </w:r>
          </w:p>
        </w:tc>
      </w:tr>
      <w:tr w:rsidR="00C221FC" w:rsidRPr="00C221FC" w14:paraId="52A0197F" w14:textId="77777777" w:rsidTr="00C221F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gridSpan w:val="3"/>
            <w:vAlign w:val="center"/>
          </w:tcPr>
          <w:p w14:paraId="316FB87B" w14:textId="77777777" w:rsidR="00C221FC" w:rsidRPr="00C221FC" w:rsidRDefault="00C221FC" w:rsidP="006A33D0">
            <w:pPr>
              <w:rPr>
                <w:rFonts w:eastAsia="Microsoft YaHei"/>
              </w:rPr>
            </w:pPr>
          </w:p>
        </w:tc>
        <w:tc>
          <w:tcPr>
            <w:tcW w:w="3426" w:type="dxa"/>
          </w:tcPr>
          <w:p w14:paraId="6D3B8463" w14:textId="77777777" w:rsidR="00C221FC" w:rsidRDefault="00C221FC" w:rsidP="006A33D0">
            <w:pPr>
              <w:pStyle w:val="Prrafodelista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047139">
              <w:t>Maranatha</w:t>
            </w:r>
            <w:proofErr w:type="spellEnd"/>
            <w:r w:rsidRPr="00047139">
              <w:t xml:space="preserve"> (Ven, Señor)</w:t>
            </w:r>
            <w:r>
              <w:t>. La escatología I.</w:t>
            </w:r>
          </w:p>
          <w:p w14:paraId="1F52BE7B" w14:textId="77777777" w:rsidR="00C221FC" w:rsidRPr="0053144D" w:rsidRDefault="00C221FC" w:rsidP="006A33D0">
            <w:pPr>
              <w:pStyle w:val="Prrafodelista"/>
              <w:numPr>
                <w:ilvl w:val="1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3144D">
              <w:t xml:space="preserve">El </w:t>
            </w:r>
            <w:proofErr w:type="spellStart"/>
            <w:r w:rsidRPr="0076155F">
              <w:rPr>
                <w:i/>
                <w:iCs/>
              </w:rPr>
              <w:t>éschaton</w:t>
            </w:r>
            <w:proofErr w:type="spellEnd"/>
            <w:r w:rsidRPr="0053144D">
              <w:t xml:space="preserve">  (‘o </w:t>
            </w:r>
            <w:proofErr w:type="spellStart"/>
            <w:r w:rsidRPr="0076155F">
              <w:rPr>
                <w:rFonts w:ascii="Bwgrkl" w:hAnsi="Bwgrkl" w:cs="Bwgrkl"/>
              </w:rPr>
              <w:t>ka</w:t>
            </w:r>
            <w:r w:rsidRPr="0076155F">
              <w:rPr>
                <w:rFonts w:ascii="Bwgrkl" w:hAnsi="Bwgrkl" w:cs="Bwgrkl"/>
              </w:rPr>
              <w:t>i</w:t>
            </w:r>
            <w:r w:rsidRPr="0076155F">
              <w:rPr>
                <w:rFonts w:ascii="Bwgrkl" w:hAnsi="Bwgrkl" w:cs="Bwgrkl"/>
              </w:rPr>
              <w:t>ro</w:t>
            </w:r>
            <w:proofErr w:type="gramStart"/>
            <w:r w:rsidRPr="0076155F">
              <w:rPr>
                <w:rFonts w:ascii="Bwgrkl" w:hAnsi="Bwgrkl" w:cs="Bwgrkl"/>
              </w:rPr>
              <w:t>,j</w:t>
            </w:r>
            <w:proofErr w:type="spellEnd"/>
            <w:proofErr w:type="gramEnd"/>
            <w:r w:rsidRPr="0076155F">
              <w:rPr>
                <w:rFonts w:ascii="Bwgrkl" w:hAnsi="Bwgrkl" w:cs="Bwgrkl"/>
              </w:rPr>
              <w:t xml:space="preserve"> </w:t>
            </w:r>
            <w:proofErr w:type="spellStart"/>
            <w:r w:rsidRPr="0076155F">
              <w:rPr>
                <w:rFonts w:ascii="Bwgrkl" w:hAnsi="Bwgrkl" w:cs="Bwgrkl"/>
              </w:rPr>
              <w:t>e;scatoj</w:t>
            </w:r>
            <w:proofErr w:type="spellEnd"/>
            <w:r w:rsidRPr="0053144D">
              <w:t>): el final de los tiempos.</w:t>
            </w:r>
          </w:p>
          <w:p w14:paraId="4462398B" w14:textId="77777777" w:rsidR="00C221FC" w:rsidRDefault="00C221FC" w:rsidP="006A33D0">
            <w:pPr>
              <w:pStyle w:val="Prrafodelista"/>
              <w:numPr>
                <w:ilvl w:val="1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3144D">
              <w:t>La resurrección de Cristo como acont</w:t>
            </w:r>
            <w:r w:rsidRPr="0053144D">
              <w:t>e</w:t>
            </w:r>
            <w:r w:rsidRPr="0053144D">
              <w:t>cimiento escatológ</w:t>
            </w:r>
            <w:r w:rsidRPr="0053144D">
              <w:t>i</w:t>
            </w:r>
            <w:r w:rsidRPr="0053144D">
              <w:lastRenderedPageBreak/>
              <w:t>co.</w:t>
            </w:r>
          </w:p>
          <w:p w14:paraId="26050D0B" w14:textId="6C16D5ED" w:rsidR="00C221FC" w:rsidRPr="00C221FC" w:rsidRDefault="00C221FC" w:rsidP="006A33D0">
            <w:pPr>
              <w:pStyle w:val="Prrafodelista"/>
              <w:numPr>
                <w:ilvl w:val="1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3144D">
              <w:t>La concepción paul</w:t>
            </w:r>
            <w:r w:rsidRPr="0053144D">
              <w:t>i</w:t>
            </w:r>
            <w:r w:rsidRPr="0053144D">
              <w:t xml:space="preserve">na del tiempo final I: 1 Corintios 15. </w:t>
            </w:r>
          </w:p>
        </w:tc>
        <w:tc>
          <w:tcPr>
            <w:tcW w:w="3237" w:type="dxa"/>
            <w:gridSpan w:val="2"/>
          </w:tcPr>
          <w:p w14:paraId="2AD227FA" w14:textId="1DAE03F7" w:rsidR="00C221FC" w:rsidRPr="00C221FC" w:rsidRDefault="00211509" w:rsidP="006A3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</w:rPr>
            </w:pPr>
            <w:r>
              <w:rPr>
                <w:rFonts w:eastAsia="Microsoft YaHei"/>
              </w:rPr>
              <w:lastRenderedPageBreak/>
              <w:t>Discusión y síntesis del material leído en conjunción  con la exposición en clase.</w:t>
            </w:r>
          </w:p>
        </w:tc>
        <w:tc>
          <w:tcPr>
            <w:tcW w:w="2601" w:type="dxa"/>
          </w:tcPr>
          <w:p w14:paraId="5B547883" w14:textId="1A2D2413" w:rsidR="00C221FC" w:rsidRPr="00C221FC" w:rsidRDefault="00211509" w:rsidP="006A3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</w:rPr>
            </w:pPr>
            <w:r>
              <w:rPr>
                <w:rFonts w:eastAsia="Microsoft YaHei"/>
              </w:rPr>
              <w:t>Guía 08</w:t>
            </w:r>
          </w:p>
        </w:tc>
      </w:tr>
      <w:tr w:rsidR="00C221FC" w:rsidRPr="00C221FC" w14:paraId="3399CEF3" w14:textId="77777777" w:rsidTr="00C221FC">
        <w:trPr>
          <w:gridAfter w:val="1"/>
          <w:wAfter w:w="11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gridSpan w:val="3"/>
            <w:vAlign w:val="center"/>
          </w:tcPr>
          <w:p w14:paraId="4CE3803E" w14:textId="77777777" w:rsidR="00C221FC" w:rsidRPr="00C221FC" w:rsidRDefault="00C221FC" w:rsidP="006A33D0">
            <w:pPr>
              <w:rPr>
                <w:rFonts w:eastAsia="Microsoft YaHei"/>
              </w:rPr>
            </w:pPr>
          </w:p>
        </w:tc>
        <w:tc>
          <w:tcPr>
            <w:tcW w:w="3426" w:type="dxa"/>
          </w:tcPr>
          <w:p w14:paraId="32B7AFBC" w14:textId="77777777" w:rsidR="00C221FC" w:rsidRDefault="00C221FC" w:rsidP="006A33D0">
            <w:pPr>
              <w:pStyle w:val="Prrafodelista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047139">
              <w:t>Maranatha</w:t>
            </w:r>
            <w:proofErr w:type="spellEnd"/>
            <w:r w:rsidRPr="00047139">
              <w:t xml:space="preserve"> (Ven, Señor)</w:t>
            </w:r>
            <w:r>
              <w:t>. La escatología II.</w:t>
            </w:r>
          </w:p>
          <w:p w14:paraId="4BDD958A" w14:textId="77777777" w:rsidR="00C221FC" w:rsidRDefault="00C221FC" w:rsidP="006A33D0">
            <w:pPr>
              <w:pStyle w:val="Prrafodelista"/>
              <w:numPr>
                <w:ilvl w:val="1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3144D">
              <w:t>La concepción paul</w:t>
            </w:r>
            <w:r w:rsidRPr="0053144D">
              <w:t>i</w:t>
            </w:r>
            <w:r w:rsidRPr="0053144D">
              <w:t>na del tiempo final II: 1 Tesalonicenses 4.13 – 5. 8.  Romanos 8. 16–26</w:t>
            </w:r>
          </w:p>
          <w:p w14:paraId="4EBBB825" w14:textId="0EF4DDB6" w:rsidR="00C221FC" w:rsidRPr="00047139" w:rsidRDefault="00C221FC" w:rsidP="006A33D0">
            <w:pPr>
              <w:pStyle w:val="Prrafodelista"/>
              <w:numPr>
                <w:ilvl w:val="1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8180C">
              <w:t>La resurrección gen</w:t>
            </w:r>
            <w:r w:rsidRPr="0058180C">
              <w:t>e</w:t>
            </w:r>
            <w:r w:rsidRPr="0058180C">
              <w:t>ral y sus dos versi</w:t>
            </w:r>
            <w:r w:rsidRPr="0058180C">
              <w:t>o</w:t>
            </w:r>
            <w:r w:rsidRPr="0058180C">
              <w:t>nes.</w:t>
            </w:r>
          </w:p>
        </w:tc>
        <w:tc>
          <w:tcPr>
            <w:tcW w:w="3237" w:type="dxa"/>
            <w:gridSpan w:val="2"/>
          </w:tcPr>
          <w:p w14:paraId="12943351" w14:textId="37DAC9A3" w:rsidR="00C221FC" w:rsidRPr="00C221FC" w:rsidRDefault="00211509" w:rsidP="006A3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</w:rPr>
            </w:pPr>
            <w:r>
              <w:rPr>
                <w:rFonts w:eastAsia="Microsoft YaHei"/>
              </w:rPr>
              <w:t>Discusión y síntesis del material leído en conjunción  con la exposición en clase.</w:t>
            </w:r>
          </w:p>
        </w:tc>
        <w:tc>
          <w:tcPr>
            <w:tcW w:w="2601" w:type="dxa"/>
          </w:tcPr>
          <w:p w14:paraId="5A817607" w14:textId="7E2F1CA5" w:rsidR="00C221FC" w:rsidRPr="00C221FC" w:rsidRDefault="00211509" w:rsidP="006A3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</w:rPr>
            </w:pPr>
            <w:r>
              <w:rPr>
                <w:rFonts w:eastAsia="Microsoft YaHei"/>
              </w:rPr>
              <w:t>Guía 09</w:t>
            </w:r>
          </w:p>
        </w:tc>
      </w:tr>
      <w:tr w:rsidR="00C221FC" w:rsidRPr="00C221FC" w14:paraId="34F1130E" w14:textId="77777777" w:rsidTr="00C221F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gridSpan w:val="3"/>
            <w:vAlign w:val="center"/>
          </w:tcPr>
          <w:p w14:paraId="2C95362F" w14:textId="77777777" w:rsidR="00C221FC" w:rsidRPr="00C221FC" w:rsidRDefault="00C221FC" w:rsidP="006A33D0">
            <w:pPr>
              <w:rPr>
                <w:rFonts w:eastAsia="Microsoft YaHei"/>
              </w:rPr>
            </w:pPr>
          </w:p>
        </w:tc>
        <w:tc>
          <w:tcPr>
            <w:tcW w:w="3426" w:type="dxa"/>
          </w:tcPr>
          <w:p w14:paraId="59BE9B7F" w14:textId="77777777" w:rsidR="00C221FC" w:rsidRDefault="00C221FC" w:rsidP="006A33D0">
            <w:pPr>
              <w:pStyle w:val="Prrafodelista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47139">
              <w:t>Las liturgias y el tiempo s</w:t>
            </w:r>
            <w:r w:rsidRPr="00047139">
              <w:t>a</w:t>
            </w:r>
            <w:r w:rsidRPr="00047139">
              <w:t>grado de adoración</w:t>
            </w:r>
            <w:r>
              <w:t>.</w:t>
            </w:r>
          </w:p>
          <w:p w14:paraId="0060327A" w14:textId="77777777" w:rsidR="00C221FC" w:rsidRPr="00047139" w:rsidRDefault="00C221FC" w:rsidP="006A33D0">
            <w:pPr>
              <w:pStyle w:val="Prrafodelista"/>
              <w:numPr>
                <w:ilvl w:val="1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47139">
              <w:t>la liturgia como se</w:t>
            </w:r>
            <w:r w:rsidRPr="00047139">
              <w:t>r</w:t>
            </w:r>
            <w:r w:rsidRPr="00047139">
              <w:t>vicio de adoración.</w:t>
            </w:r>
          </w:p>
          <w:p w14:paraId="734C62C4" w14:textId="057D35E9" w:rsidR="00C221FC" w:rsidRPr="00047139" w:rsidRDefault="00C221FC" w:rsidP="006A33D0">
            <w:pPr>
              <w:pStyle w:val="Prrafodelista"/>
              <w:numPr>
                <w:ilvl w:val="1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47139">
              <w:t>El bautismo del cr</w:t>
            </w:r>
            <w:r w:rsidRPr="00047139">
              <w:t>e</w:t>
            </w:r>
            <w:r w:rsidRPr="00047139">
              <w:t>yente: agua y espíritu.</w:t>
            </w:r>
          </w:p>
        </w:tc>
        <w:tc>
          <w:tcPr>
            <w:tcW w:w="3237" w:type="dxa"/>
            <w:gridSpan w:val="2"/>
          </w:tcPr>
          <w:p w14:paraId="5475F429" w14:textId="5F7640D0" w:rsidR="00C221FC" w:rsidRPr="00C221FC" w:rsidRDefault="00211509" w:rsidP="006A3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</w:rPr>
            </w:pPr>
            <w:r>
              <w:rPr>
                <w:rFonts w:eastAsia="Microsoft YaHei"/>
              </w:rPr>
              <w:t>Discusión y síntesis del material leído en conjunción  con la exposición en clase.</w:t>
            </w:r>
          </w:p>
        </w:tc>
        <w:tc>
          <w:tcPr>
            <w:tcW w:w="2601" w:type="dxa"/>
          </w:tcPr>
          <w:p w14:paraId="4C24A595" w14:textId="4F317504" w:rsidR="00C221FC" w:rsidRPr="00C221FC" w:rsidRDefault="00211509" w:rsidP="006A3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</w:rPr>
            </w:pPr>
            <w:r>
              <w:rPr>
                <w:rFonts w:eastAsia="Microsoft YaHei"/>
              </w:rPr>
              <w:t>Guía 10</w:t>
            </w:r>
          </w:p>
        </w:tc>
      </w:tr>
      <w:tr w:rsidR="00C221FC" w:rsidRPr="00C221FC" w14:paraId="76D1F6D8" w14:textId="77777777" w:rsidTr="00C221FC">
        <w:trPr>
          <w:gridAfter w:val="1"/>
          <w:wAfter w:w="11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gridSpan w:val="3"/>
            <w:vAlign w:val="center"/>
          </w:tcPr>
          <w:p w14:paraId="5E3BF516" w14:textId="77777777" w:rsidR="00C221FC" w:rsidRPr="00C221FC" w:rsidRDefault="00C221FC" w:rsidP="006A33D0">
            <w:pPr>
              <w:rPr>
                <w:rFonts w:eastAsia="Microsoft YaHei"/>
              </w:rPr>
            </w:pPr>
          </w:p>
        </w:tc>
        <w:tc>
          <w:tcPr>
            <w:tcW w:w="3426" w:type="dxa"/>
          </w:tcPr>
          <w:p w14:paraId="6A6C777D" w14:textId="77777777" w:rsidR="00C221FC" w:rsidRPr="0068696D" w:rsidRDefault="00C221FC" w:rsidP="006A33D0">
            <w:pPr>
              <w:pStyle w:val="Prrafodelista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47139">
              <w:t>Las liturgias y el tiempo s</w:t>
            </w:r>
            <w:r w:rsidRPr="00047139">
              <w:t>a</w:t>
            </w:r>
            <w:r w:rsidRPr="00047139">
              <w:t>grado de adoración</w:t>
            </w:r>
            <w:r>
              <w:t>.</w:t>
            </w:r>
          </w:p>
          <w:p w14:paraId="5E30D98A" w14:textId="77777777" w:rsidR="00C221FC" w:rsidRPr="00047139" w:rsidRDefault="00C221FC" w:rsidP="006A33D0">
            <w:pPr>
              <w:pStyle w:val="Prrafodelista"/>
              <w:numPr>
                <w:ilvl w:val="1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47139">
              <w:t>La Cena del Señor: institución, ritual y aspectos sociales y escatológicos.</w:t>
            </w:r>
          </w:p>
          <w:p w14:paraId="131668E3" w14:textId="77777777" w:rsidR="00C221FC" w:rsidRPr="00047139" w:rsidRDefault="00C221FC" w:rsidP="006A33D0">
            <w:pPr>
              <w:pStyle w:val="Prrafodelista"/>
              <w:numPr>
                <w:ilvl w:val="1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47139">
              <w:t>La música y la lectura litúrgica.</w:t>
            </w:r>
          </w:p>
          <w:p w14:paraId="3D363EE2" w14:textId="4DB30B9B" w:rsidR="00C221FC" w:rsidRPr="00047139" w:rsidRDefault="00C221FC" w:rsidP="006A33D0">
            <w:pPr>
              <w:pStyle w:val="Prrafodelista"/>
              <w:numPr>
                <w:ilvl w:val="1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696D">
              <w:t>El matrimonio como reflejo del amor de Cristo por su Iglesia.</w:t>
            </w:r>
          </w:p>
        </w:tc>
        <w:tc>
          <w:tcPr>
            <w:tcW w:w="3237" w:type="dxa"/>
            <w:gridSpan w:val="2"/>
          </w:tcPr>
          <w:p w14:paraId="65174189" w14:textId="56A15A28" w:rsidR="00C221FC" w:rsidRPr="00C221FC" w:rsidRDefault="00211509" w:rsidP="006A3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</w:rPr>
            </w:pPr>
            <w:r>
              <w:rPr>
                <w:rFonts w:eastAsia="Microsoft YaHei"/>
              </w:rPr>
              <w:t>Discusión y síntesis del material leído en conjunción  con la exposición en clase.</w:t>
            </w:r>
          </w:p>
        </w:tc>
        <w:tc>
          <w:tcPr>
            <w:tcW w:w="2601" w:type="dxa"/>
          </w:tcPr>
          <w:p w14:paraId="483A1204" w14:textId="6C311CAC" w:rsidR="00C221FC" w:rsidRPr="00C221FC" w:rsidRDefault="00211509" w:rsidP="006A3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</w:rPr>
            </w:pPr>
            <w:r>
              <w:rPr>
                <w:rFonts w:eastAsia="Microsoft YaHei"/>
              </w:rPr>
              <w:t>Guía 11</w:t>
            </w:r>
          </w:p>
        </w:tc>
      </w:tr>
      <w:tr w:rsidR="00C221FC" w:rsidRPr="00C221FC" w14:paraId="1DDA6C17" w14:textId="77777777" w:rsidTr="00C221F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gridSpan w:val="3"/>
            <w:vAlign w:val="center"/>
          </w:tcPr>
          <w:p w14:paraId="5FA946C3" w14:textId="77777777" w:rsidR="00C221FC" w:rsidRPr="00C221FC" w:rsidRDefault="00C221FC" w:rsidP="006A33D0">
            <w:pPr>
              <w:rPr>
                <w:rFonts w:eastAsia="Microsoft YaHei"/>
              </w:rPr>
            </w:pPr>
          </w:p>
        </w:tc>
        <w:tc>
          <w:tcPr>
            <w:tcW w:w="3426" w:type="dxa"/>
          </w:tcPr>
          <w:p w14:paraId="7C0C9162" w14:textId="715371FF" w:rsidR="00C221FC" w:rsidRPr="00047139" w:rsidRDefault="00C221FC" w:rsidP="00211509">
            <w:pPr>
              <w:pStyle w:val="Prrafodelista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Los </w:t>
            </w:r>
            <w:r w:rsidR="00211509">
              <w:t>dones espirituales</w:t>
            </w:r>
            <w:r>
              <w:t>.</w:t>
            </w:r>
          </w:p>
        </w:tc>
        <w:tc>
          <w:tcPr>
            <w:tcW w:w="3237" w:type="dxa"/>
            <w:gridSpan w:val="2"/>
          </w:tcPr>
          <w:p w14:paraId="0932680C" w14:textId="070C8E45" w:rsidR="00C221FC" w:rsidRPr="00C221FC" w:rsidRDefault="00211509" w:rsidP="006A3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</w:rPr>
            </w:pPr>
            <w:r>
              <w:rPr>
                <w:rFonts w:eastAsia="Microsoft YaHei"/>
              </w:rPr>
              <w:t>Discusión y síntesis del material leído en conjunción  con la exposición en clase.</w:t>
            </w:r>
          </w:p>
        </w:tc>
        <w:tc>
          <w:tcPr>
            <w:tcW w:w="2601" w:type="dxa"/>
          </w:tcPr>
          <w:p w14:paraId="6DCE492E" w14:textId="4F0D7C04" w:rsidR="00C221FC" w:rsidRPr="00C221FC" w:rsidRDefault="00211509" w:rsidP="006A3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</w:rPr>
            </w:pPr>
            <w:r>
              <w:rPr>
                <w:rFonts w:eastAsia="Microsoft YaHei"/>
              </w:rPr>
              <w:t>Guía 12</w:t>
            </w:r>
          </w:p>
        </w:tc>
      </w:tr>
      <w:tr w:rsidR="00C221FC" w:rsidRPr="00C221FC" w14:paraId="444BE5CD" w14:textId="77777777" w:rsidTr="00C221FC">
        <w:trPr>
          <w:gridAfter w:val="1"/>
          <w:wAfter w:w="11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gridSpan w:val="3"/>
            <w:vAlign w:val="center"/>
          </w:tcPr>
          <w:p w14:paraId="2350AA60" w14:textId="77777777" w:rsidR="00C221FC" w:rsidRPr="00C221FC" w:rsidRDefault="00C221FC" w:rsidP="006A33D0">
            <w:pPr>
              <w:rPr>
                <w:rFonts w:eastAsia="Microsoft YaHei"/>
              </w:rPr>
            </w:pPr>
          </w:p>
        </w:tc>
        <w:tc>
          <w:tcPr>
            <w:tcW w:w="3426" w:type="dxa"/>
          </w:tcPr>
          <w:p w14:paraId="68A4E456" w14:textId="73F93A4D" w:rsidR="00C221FC" w:rsidRDefault="00C221FC" w:rsidP="006A33D0">
            <w:pPr>
              <w:pStyle w:val="Prrafodelista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47139">
              <w:t>Conclusiones: las diversas tendencias y prácticas se un</w:t>
            </w:r>
            <w:r w:rsidRPr="00047139">
              <w:t>i</w:t>
            </w:r>
            <w:r w:rsidRPr="00047139">
              <w:t>fican en Cristo: ¿cómo?</w:t>
            </w:r>
          </w:p>
        </w:tc>
        <w:tc>
          <w:tcPr>
            <w:tcW w:w="3237" w:type="dxa"/>
            <w:gridSpan w:val="2"/>
          </w:tcPr>
          <w:p w14:paraId="18D8B1AD" w14:textId="459DB319" w:rsidR="00C221FC" w:rsidRPr="00C221FC" w:rsidRDefault="00211509" w:rsidP="006A3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</w:rPr>
            </w:pPr>
            <w:r>
              <w:rPr>
                <w:rFonts w:eastAsiaTheme="minorHAnsi"/>
                <w:lang w:val="es-ES"/>
              </w:rPr>
              <w:t>Discusión del grupo y búsqueda de un consenso te</w:t>
            </w:r>
            <w:r>
              <w:rPr>
                <w:rFonts w:eastAsiaTheme="minorHAnsi"/>
                <w:lang w:val="es-ES"/>
              </w:rPr>
              <w:t>o</w:t>
            </w:r>
            <w:r>
              <w:rPr>
                <w:rFonts w:eastAsiaTheme="minorHAnsi"/>
                <w:lang w:val="es-ES"/>
              </w:rPr>
              <w:t>lógico sobre las materias trat</w:t>
            </w:r>
            <w:r>
              <w:rPr>
                <w:rFonts w:eastAsiaTheme="minorHAnsi"/>
                <w:lang w:val="es-ES"/>
              </w:rPr>
              <w:t>a</w:t>
            </w:r>
            <w:r>
              <w:rPr>
                <w:rFonts w:eastAsiaTheme="minorHAnsi"/>
                <w:lang w:val="es-ES"/>
              </w:rPr>
              <w:t>das.</w:t>
            </w:r>
          </w:p>
        </w:tc>
        <w:tc>
          <w:tcPr>
            <w:tcW w:w="2601" w:type="dxa"/>
          </w:tcPr>
          <w:p w14:paraId="097B5B3A" w14:textId="77777777" w:rsidR="00211509" w:rsidRDefault="00211509" w:rsidP="0021150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lang w:val="es-ES"/>
              </w:rPr>
            </w:pPr>
            <w:r>
              <w:rPr>
                <w:rFonts w:eastAsia="Microsoft YaHei"/>
                <w:lang w:val="es-ES"/>
              </w:rPr>
              <w:t>Apuntes de clase.</w:t>
            </w:r>
          </w:p>
          <w:p w14:paraId="4C250C0B" w14:textId="5C6764EF" w:rsidR="00C221FC" w:rsidRPr="00C221FC" w:rsidRDefault="00211509" w:rsidP="0021150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</w:rPr>
            </w:pPr>
            <w:r>
              <w:rPr>
                <w:rFonts w:eastAsia="Microsoft YaHei"/>
                <w:lang w:val="es-ES"/>
              </w:rPr>
              <w:t>Citas de obras consult</w:t>
            </w:r>
            <w:r>
              <w:rPr>
                <w:rFonts w:eastAsia="Microsoft YaHei"/>
                <w:lang w:val="es-ES"/>
              </w:rPr>
              <w:t>a</w:t>
            </w:r>
            <w:r>
              <w:rPr>
                <w:rFonts w:eastAsia="Microsoft YaHei"/>
                <w:lang w:val="es-ES"/>
              </w:rPr>
              <w:t>das, y anotaciones sobre las mismas.</w:t>
            </w:r>
          </w:p>
        </w:tc>
      </w:tr>
      <w:tr w:rsidR="00C221FC" w:rsidRPr="00C221FC" w14:paraId="3EC32941" w14:textId="77777777" w:rsidTr="00C221F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gridSpan w:val="3"/>
            <w:vAlign w:val="center"/>
          </w:tcPr>
          <w:p w14:paraId="3F6FF1E9" w14:textId="77777777" w:rsidR="00C221FC" w:rsidRPr="00C221FC" w:rsidRDefault="00C221FC" w:rsidP="006A33D0">
            <w:pPr>
              <w:rPr>
                <w:rFonts w:eastAsia="Microsoft YaHei"/>
              </w:rPr>
            </w:pPr>
          </w:p>
        </w:tc>
        <w:tc>
          <w:tcPr>
            <w:tcW w:w="3426" w:type="dxa"/>
          </w:tcPr>
          <w:p w14:paraId="44A0420C" w14:textId="3C691D8A" w:rsidR="00C221FC" w:rsidRPr="00047139" w:rsidRDefault="00C221FC" w:rsidP="006A33D0">
            <w:pPr>
              <w:pStyle w:val="Prrafodelista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Presentación de los trabajos de investigación.</w:t>
            </w:r>
          </w:p>
        </w:tc>
        <w:tc>
          <w:tcPr>
            <w:tcW w:w="3237" w:type="dxa"/>
            <w:gridSpan w:val="2"/>
          </w:tcPr>
          <w:p w14:paraId="5312AE5C" w14:textId="749980E2" w:rsidR="00C221FC" w:rsidRPr="00C221FC" w:rsidRDefault="00211509" w:rsidP="006A3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</w:rPr>
            </w:pPr>
            <w:r>
              <w:rPr>
                <w:rFonts w:eastAsiaTheme="minorHAnsi"/>
                <w:lang w:val="es-ES"/>
              </w:rPr>
              <w:t>Exposición sucinta de cada estudiante sobre los resu</w:t>
            </w:r>
            <w:r>
              <w:rPr>
                <w:rFonts w:eastAsiaTheme="minorHAnsi"/>
                <w:lang w:val="es-ES"/>
              </w:rPr>
              <w:t>l</w:t>
            </w:r>
            <w:r>
              <w:rPr>
                <w:rFonts w:eastAsiaTheme="minorHAnsi"/>
                <w:lang w:val="es-ES"/>
              </w:rPr>
              <w:t>tados de su investigación.</w:t>
            </w:r>
          </w:p>
        </w:tc>
        <w:tc>
          <w:tcPr>
            <w:tcW w:w="2601" w:type="dxa"/>
          </w:tcPr>
          <w:p w14:paraId="0EB7DDC3" w14:textId="513FC6DB" w:rsidR="00C221FC" w:rsidRPr="00C221FC" w:rsidRDefault="00211509" w:rsidP="00211509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</w:rPr>
            </w:pPr>
            <w:r>
              <w:rPr>
                <w:rFonts w:eastAsia="Microsoft YaHei"/>
              </w:rPr>
              <w:t>Monografía</w:t>
            </w:r>
          </w:p>
        </w:tc>
      </w:tr>
    </w:tbl>
    <w:p w14:paraId="4F860B5C" w14:textId="77777777" w:rsidR="00551871" w:rsidRDefault="00551871" w:rsidP="006A33D0">
      <w:pPr>
        <w:pStyle w:val="Ttulo2"/>
      </w:pPr>
      <w:r w:rsidRPr="00121A24">
        <w:lastRenderedPageBreak/>
        <w:t>Bibliografía</w:t>
      </w:r>
    </w:p>
    <w:p w14:paraId="3F3EEAA8" w14:textId="77777777" w:rsidR="006E3FE0" w:rsidRPr="00151A1D" w:rsidRDefault="006E3FE0" w:rsidP="006A33D0">
      <w:r>
        <w:t xml:space="preserve">El texto fundamental de estudio es la Biblia, y se espera que el alumno la conozca </w:t>
      </w:r>
      <w:r w:rsidRPr="00151A1D">
        <w:rPr>
          <w:i/>
          <w:iCs/>
        </w:rPr>
        <w:t>muy bien</w:t>
      </w:r>
      <w:r>
        <w:t>; es decir, que la haya leído íntegramente y pueda identificar con eficiencia los temas y pe</w:t>
      </w:r>
      <w:r>
        <w:t>r</w:t>
      </w:r>
      <w:r>
        <w:t>sonajes a los que se aluda en clase.</w:t>
      </w:r>
    </w:p>
    <w:p w14:paraId="6BBD14C8" w14:textId="77777777" w:rsidR="006E3FE0" w:rsidRDefault="006E3FE0" w:rsidP="006A33D0">
      <w:r>
        <w:t>En la bibliografía general s</w:t>
      </w:r>
      <w:r w:rsidRPr="00090176">
        <w:t>ólo se indican algunos títulos que pueden ser consultados para ampliar la información sobre un tema de interés especial.  Para una lista más amplia, consulte al profesor de la materia, y no deje de indagar en la biblioteca.  Las entradas con asterisco (*) señ</w:t>
      </w:r>
      <w:r w:rsidRPr="00090176">
        <w:t>a</w:t>
      </w:r>
      <w:r w:rsidRPr="00090176">
        <w:t>lan obras de la colección del  SEC.</w:t>
      </w:r>
    </w:p>
    <w:p w14:paraId="4FD3301F" w14:textId="703741A9" w:rsidR="006E3FE0" w:rsidRPr="00CF4213" w:rsidRDefault="006E3FE0" w:rsidP="006A33D0">
      <w:pPr>
        <w:rPr>
          <w:i/>
        </w:rPr>
      </w:pPr>
      <w:r>
        <w:t xml:space="preserve">Hay una colección digital que el profesor pone a disposición de los alumnos.  Traer un </w:t>
      </w:r>
      <w:r>
        <w:rPr>
          <w:i/>
        </w:rPr>
        <w:t>pendrive a clase para copiarla.</w:t>
      </w:r>
    </w:p>
    <w:p w14:paraId="73E9EBA7" w14:textId="77777777" w:rsidR="006E3FE0" w:rsidRPr="009F4CC8" w:rsidRDefault="006E3FE0" w:rsidP="006A33D0">
      <w:r w:rsidRPr="00090176">
        <w:t>*</w:t>
      </w:r>
      <w:r w:rsidRPr="009F4CC8">
        <w:t xml:space="preserve">Bultmann, Rudolf (1987)  </w:t>
      </w:r>
      <w:r w:rsidRPr="009F4CC8">
        <w:rPr>
          <w:i/>
        </w:rPr>
        <w:t>Teología del Nuevo Testamento</w:t>
      </w:r>
      <w:r w:rsidRPr="009F4CC8">
        <w:t>. Salamanca, Ediciones Sígu</w:t>
      </w:r>
      <w:r w:rsidRPr="009F4CC8">
        <w:t>e</w:t>
      </w:r>
      <w:r w:rsidRPr="009F4CC8">
        <w:t>me.</w:t>
      </w:r>
    </w:p>
    <w:p w14:paraId="70025010" w14:textId="77777777" w:rsidR="006E3FE0" w:rsidRPr="009F4CC8" w:rsidRDefault="006E3FE0" w:rsidP="006A33D0">
      <w:r w:rsidRPr="009F4CC8">
        <w:t>*</w:t>
      </w:r>
      <w:proofErr w:type="spellStart"/>
      <w:r w:rsidRPr="009F4CC8">
        <w:t>Cazelles</w:t>
      </w:r>
      <w:proofErr w:type="spellEnd"/>
      <w:r w:rsidRPr="009F4CC8">
        <w:t>, Henri (1981)  El Mesías de la Biblia.  Cristología del Antiguo Testamento.  Barcelona, Editorial Herder.</w:t>
      </w:r>
    </w:p>
    <w:p w14:paraId="23C67352" w14:textId="77777777" w:rsidR="006E3FE0" w:rsidRPr="009F4CC8" w:rsidRDefault="006E3FE0" w:rsidP="006A33D0">
      <w:r w:rsidRPr="009F4CC8">
        <w:t xml:space="preserve">*Davies, W. D. (1975)  </w:t>
      </w:r>
      <w:r w:rsidRPr="009F4CC8">
        <w:rPr>
          <w:i/>
        </w:rPr>
        <w:t>El Sermón de la Montaña</w:t>
      </w:r>
      <w:r w:rsidRPr="009F4CC8">
        <w:t>. Madrid, Ediciones Cristiandad.</w:t>
      </w:r>
    </w:p>
    <w:p w14:paraId="0F42CDDC" w14:textId="77777777" w:rsidR="006E3FE0" w:rsidRPr="009F4CC8" w:rsidRDefault="006E3FE0" w:rsidP="006A33D0">
      <w:proofErr w:type="spellStart"/>
      <w:r w:rsidRPr="009F4CC8">
        <w:t>Duquoc</w:t>
      </w:r>
      <w:proofErr w:type="spellEnd"/>
      <w:r w:rsidRPr="009F4CC8">
        <w:t>, Christian  (1985)  Mesianismo de Jesús y  Discreción de Dios.  Ensayos sobre los Límites de la Cristología.  Madrid, Ediciones Cristiandad.</w:t>
      </w:r>
    </w:p>
    <w:p w14:paraId="10E025D3" w14:textId="77777777" w:rsidR="006E3FE0" w:rsidRPr="009F4CC8" w:rsidRDefault="006E3FE0" w:rsidP="006A33D0">
      <w:r w:rsidRPr="009F4CC8">
        <w:t xml:space="preserve">*González Echegaray, J. et alii  (1990).  </w:t>
      </w:r>
      <w:r w:rsidRPr="009F4CC8">
        <w:rPr>
          <w:i/>
          <w:iCs/>
        </w:rPr>
        <w:t>La Biblia en Su Entorno</w:t>
      </w:r>
      <w:r w:rsidRPr="009F4CC8">
        <w:t xml:space="preserve">.  </w:t>
      </w:r>
      <w:proofErr w:type="spellStart"/>
      <w:r w:rsidRPr="009F4CC8">
        <w:t>Estella</w:t>
      </w:r>
      <w:proofErr w:type="spellEnd"/>
      <w:r w:rsidRPr="009F4CC8">
        <w:t>, Navarra, Edit</w:t>
      </w:r>
      <w:r w:rsidRPr="009F4CC8">
        <w:t>o</w:t>
      </w:r>
      <w:r w:rsidRPr="009F4CC8">
        <w:t>rial Verbo Divino.</w:t>
      </w:r>
    </w:p>
    <w:p w14:paraId="0217CC46" w14:textId="77777777" w:rsidR="006E3FE0" w:rsidRPr="009F4CC8" w:rsidRDefault="006E3FE0" w:rsidP="006A33D0">
      <w:r w:rsidRPr="009F4CC8">
        <w:t xml:space="preserve">*González </w:t>
      </w:r>
      <w:proofErr w:type="spellStart"/>
      <w:r w:rsidRPr="009F4CC8">
        <w:t>Faus</w:t>
      </w:r>
      <w:proofErr w:type="spellEnd"/>
      <w:r w:rsidRPr="009F4CC8">
        <w:t xml:space="preserve">, José Ignacio (1984)  </w:t>
      </w:r>
      <w:r w:rsidRPr="009F4CC8">
        <w:rPr>
          <w:i/>
        </w:rPr>
        <w:t>La Humanidad Nueva. Ensayo de Cristología.</w:t>
      </w:r>
      <w:r w:rsidRPr="009F4CC8">
        <w:t xml:space="preserve">  Ed</w:t>
      </w:r>
      <w:r w:rsidRPr="009F4CC8">
        <w:t>i</w:t>
      </w:r>
      <w:r w:rsidRPr="009F4CC8">
        <w:t xml:space="preserve">torial Sal </w:t>
      </w:r>
      <w:proofErr w:type="spellStart"/>
      <w:r w:rsidRPr="009F4CC8">
        <w:t>Terrae</w:t>
      </w:r>
      <w:proofErr w:type="spellEnd"/>
      <w:r w:rsidRPr="009F4CC8">
        <w:t>, Santander.</w:t>
      </w:r>
    </w:p>
    <w:p w14:paraId="66044AE1" w14:textId="77777777" w:rsidR="006E3FE0" w:rsidRPr="009F4CC8" w:rsidRDefault="006E3FE0" w:rsidP="006A33D0">
      <w:r w:rsidRPr="009F4CC8">
        <w:t>*</w:t>
      </w:r>
      <w:proofErr w:type="spellStart"/>
      <w:r w:rsidRPr="009F4CC8">
        <w:t>Jeremias</w:t>
      </w:r>
      <w:proofErr w:type="spellEnd"/>
      <w:r w:rsidRPr="009F4CC8">
        <w:t xml:space="preserve">, </w:t>
      </w:r>
      <w:proofErr w:type="spellStart"/>
      <w:r w:rsidRPr="009F4CC8">
        <w:t>Joachim</w:t>
      </w:r>
      <w:proofErr w:type="spellEnd"/>
      <w:r w:rsidRPr="009F4CC8">
        <w:t xml:space="preserve"> (1980) </w:t>
      </w:r>
      <w:r w:rsidRPr="009F4CC8">
        <w:rPr>
          <w:i/>
        </w:rPr>
        <w:t>Teología del Nuevo Testamento. I: La Predicación de Jesús</w:t>
      </w:r>
      <w:r w:rsidRPr="009F4CC8">
        <w:t>. Salamanca, Ediciones Sígueme.</w:t>
      </w:r>
    </w:p>
    <w:p w14:paraId="4DB99572" w14:textId="77777777" w:rsidR="006E3FE0" w:rsidRPr="009F4CC8" w:rsidRDefault="006E3FE0" w:rsidP="006A33D0">
      <w:r w:rsidRPr="009F4CC8">
        <w:t>*Köster, Helmut (1988)  Introducción al Nuevo Testamento.  Historia, Cultura y Religión de la Época Helenística e Historia y Literatura del Cristianismo Primitivo. Salamanca, Ediciones Sígueme.</w:t>
      </w:r>
    </w:p>
    <w:p w14:paraId="63A722FC" w14:textId="77777777" w:rsidR="006E3FE0" w:rsidRPr="009F4CC8" w:rsidRDefault="006E3FE0" w:rsidP="006A33D0">
      <w:r w:rsidRPr="009F4CC8">
        <w:t>*</w:t>
      </w:r>
      <w:proofErr w:type="spellStart"/>
      <w:r w:rsidRPr="009F4CC8">
        <w:t>Lohse</w:t>
      </w:r>
      <w:proofErr w:type="spellEnd"/>
      <w:r w:rsidRPr="009F4CC8">
        <w:t xml:space="preserve">, </w:t>
      </w:r>
      <w:proofErr w:type="spellStart"/>
      <w:r w:rsidRPr="009F4CC8">
        <w:t>Eduard</w:t>
      </w:r>
      <w:proofErr w:type="spellEnd"/>
      <w:r w:rsidRPr="009F4CC8">
        <w:t xml:space="preserve"> (1978).  </w:t>
      </w:r>
      <w:r w:rsidRPr="009F4CC8">
        <w:rPr>
          <w:i/>
          <w:iCs/>
        </w:rPr>
        <w:t>Teología del Nuevo Testamento</w:t>
      </w:r>
      <w:r w:rsidRPr="009F4CC8">
        <w:t xml:space="preserve">. Madrid, Ediciones Cristiandad. </w:t>
      </w:r>
    </w:p>
    <w:p w14:paraId="1DF5FEF5" w14:textId="77777777" w:rsidR="006E3FE0" w:rsidRPr="009F4CC8" w:rsidRDefault="006E3FE0" w:rsidP="006A33D0">
      <w:proofErr w:type="spellStart"/>
      <w:r w:rsidRPr="009F4CC8">
        <w:t>Schierse</w:t>
      </w:r>
      <w:proofErr w:type="spellEnd"/>
      <w:r w:rsidRPr="009F4CC8">
        <w:t xml:space="preserve">, Franz Joseph (1983)  </w:t>
      </w:r>
      <w:r w:rsidRPr="009F4CC8">
        <w:rPr>
          <w:i/>
          <w:iCs/>
        </w:rPr>
        <w:t>Cristología</w:t>
      </w:r>
      <w:r w:rsidRPr="009F4CC8">
        <w:t>.  Barcelona, Editorial Herder.</w:t>
      </w:r>
    </w:p>
    <w:p w14:paraId="0142B594" w14:textId="77777777" w:rsidR="006E3FE0" w:rsidRPr="009F4CC8" w:rsidRDefault="006E3FE0" w:rsidP="006A33D0">
      <w:r w:rsidRPr="009F4CC8">
        <w:t>*</w:t>
      </w:r>
      <w:proofErr w:type="spellStart"/>
      <w:r w:rsidRPr="009F4CC8">
        <w:t>Vielhauer</w:t>
      </w:r>
      <w:proofErr w:type="spellEnd"/>
      <w:r w:rsidRPr="009F4CC8">
        <w:t xml:space="preserve">, </w:t>
      </w:r>
      <w:proofErr w:type="spellStart"/>
      <w:r w:rsidRPr="009F4CC8">
        <w:t>Philipp</w:t>
      </w:r>
      <w:proofErr w:type="spellEnd"/>
      <w:r w:rsidRPr="009F4CC8">
        <w:t xml:space="preserve"> (1991) Historia de la Literatura Cristiana Primitiva. Introducción al Nuevo Testamento, los Apócrifos y los Padres Apostólicos. Salamanca, Ediciones Sígueme.</w:t>
      </w:r>
    </w:p>
    <w:p w14:paraId="4ED6A944" w14:textId="6CF50D03" w:rsidR="00551871" w:rsidRPr="006E3FE0" w:rsidRDefault="006E3FE0" w:rsidP="006A33D0">
      <w:r w:rsidRPr="00352580">
        <w:t>*</w:t>
      </w:r>
      <w:proofErr w:type="spellStart"/>
      <w:r w:rsidRPr="00352580">
        <w:t>Wickenhauser</w:t>
      </w:r>
      <w:proofErr w:type="spellEnd"/>
      <w:r w:rsidRPr="00352580">
        <w:t xml:space="preserve">, Alfred, y Joseph Smith (1978).  </w:t>
      </w:r>
      <w:r w:rsidRPr="009F4CC8">
        <w:rPr>
          <w:i/>
          <w:iCs/>
        </w:rPr>
        <w:t>Introducción al Nuevo Testamento</w:t>
      </w:r>
      <w:r w:rsidRPr="009F4CC8">
        <w:t>.  Ba</w:t>
      </w:r>
      <w:r w:rsidRPr="009F4CC8">
        <w:t>r</w:t>
      </w:r>
      <w:r w:rsidRPr="009F4CC8">
        <w:t>celona, Editorial Herder.</w:t>
      </w:r>
    </w:p>
    <w:sectPr w:rsidR="00551871" w:rsidRPr="006E3FE0" w:rsidSect="00176481">
      <w:headerReference w:type="default" r:id="rId9"/>
      <w:pgSz w:w="12240" w:h="15840"/>
      <w:pgMar w:top="1440" w:right="1440" w:bottom="1440" w:left="1440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4951F4" w14:textId="77777777" w:rsidR="00D64057" w:rsidRDefault="00D64057" w:rsidP="006A33D0">
      <w:r>
        <w:separator/>
      </w:r>
    </w:p>
  </w:endnote>
  <w:endnote w:type="continuationSeparator" w:id="0">
    <w:p w14:paraId="5AFA4D0F" w14:textId="77777777" w:rsidR="00D64057" w:rsidRDefault="00D64057" w:rsidP="006A3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neva">
    <w:altName w:val="Arial"/>
    <w:charset w:val="00"/>
    <w:family w:val="auto"/>
    <w:pitch w:val="variable"/>
    <w:sig w:usb0="E00002FF" w:usb1="5200205F" w:usb2="00A0C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Bwgrkl">
    <w:altName w:val="Times New Roman"/>
    <w:charset w:val="00"/>
    <w:family w:val="auto"/>
    <w:pitch w:val="variable"/>
    <w:sig w:usb0="A0000027" w:usb1="0000000A" w:usb2="00000000" w:usb3="00000000" w:csb0="0000011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C0D061" w14:textId="77777777" w:rsidR="00D64057" w:rsidRDefault="00D64057" w:rsidP="006A33D0">
      <w:r>
        <w:separator/>
      </w:r>
    </w:p>
  </w:footnote>
  <w:footnote w:type="continuationSeparator" w:id="0">
    <w:p w14:paraId="2FD71AEE" w14:textId="77777777" w:rsidR="00D64057" w:rsidRDefault="00D64057" w:rsidP="006A33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8317627"/>
      <w:docPartObj>
        <w:docPartGallery w:val="Page Numbers (Top of Page)"/>
        <w:docPartUnique/>
      </w:docPartObj>
    </w:sdtPr>
    <w:sdtEndPr/>
    <w:sdtContent>
      <w:p w14:paraId="52557C48" w14:textId="77777777" w:rsidR="00F31B5A" w:rsidRDefault="00F31B5A" w:rsidP="006A33D0">
        <w:pPr>
          <w:pStyle w:val="Encabezado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73C2">
          <w:rPr>
            <w:noProof/>
          </w:rPr>
          <w:t>7</w:t>
        </w:r>
        <w:r>
          <w:fldChar w:fldCharType="end"/>
        </w:r>
      </w:p>
    </w:sdtContent>
  </w:sdt>
  <w:p w14:paraId="348DACD9" w14:textId="77777777" w:rsidR="00F31B5A" w:rsidRDefault="00F31B5A" w:rsidP="006A33D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A6A66"/>
    <w:multiLevelType w:val="hybridMultilevel"/>
    <w:tmpl w:val="73EECAAA"/>
    <w:lvl w:ilvl="0" w:tplc="581E0C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2160" w:hanging="360"/>
      </w:pPr>
    </w:lvl>
    <w:lvl w:ilvl="2" w:tplc="200A001B" w:tentative="1">
      <w:start w:val="1"/>
      <w:numFmt w:val="lowerRoman"/>
      <w:lvlText w:val="%3."/>
      <w:lvlJc w:val="right"/>
      <w:pPr>
        <w:ind w:left="2880" w:hanging="180"/>
      </w:pPr>
    </w:lvl>
    <w:lvl w:ilvl="3" w:tplc="200A000F" w:tentative="1">
      <w:start w:val="1"/>
      <w:numFmt w:val="decimal"/>
      <w:lvlText w:val="%4."/>
      <w:lvlJc w:val="left"/>
      <w:pPr>
        <w:ind w:left="3600" w:hanging="360"/>
      </w:pPr>
    </w:lvl>
    <w:lvl w:ilvl="4" w:tplc="200A0019" w:tentative="1">
      <w:start w:val="1"/>
      <w:numFmt w:val="lowerLetter"/>
      <w:lvlText w:val="%5."/>
      <w:lvlJc w:val="left"/>
      <w:pPr>
        <w:ind w:left="4320" w:hanging="360"/>
      </w:pPr>
    </w:lvl>
    <w:lvl w:ilvl="5" w:tplc="200A001B" w:tentative="1">
      <w:start w:val="1"/>
      <w:numFmt w:val="lowerRoman"/>
      <w:lvlText w:val="%6."/>
      <w:lvlJc w:val="right"/>
      <w:pPr>
        <w:ind w:left="5040" w:hanging="180"/>
      </w:pPr>
    </w:lvl>
    <w:lvl w:ilvl="6" w:tplc="200A000F" w:tentative="1">
      <w:start w:val="1"/>
      <w:numFmt w:val="decimal"/>
      <w:lvlText w:val="%7."/>
      <w:lvlJc w:val="left"/>
      <w:pPr>
        <w:ind w:left="5760" w:hanging="360"/>
      </w:pPr>
    </w:lvl>
    <w:lvl w:ilvl="7" w:tplc="200A0019" w:tentative="1">
      <w:start w:val="1"/>
      <w:numFmt w:val="lowerLetter"/>
      <w:lvlText w:val="%8."/>
      <w:lvlJc w:val="left"/>
      <w:pPr>
        <w:ind w:left="6480" w:hanging="360"/>
      </w:pPr>
    </w:lvl>
    <w:lvl w:ilvl="8" w:tplc="2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D24719A"/>
    <w:multiLevelType w:val="hybridMultilevel"/>
    <w:tmpl w:val="F320A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C3131C"/>
    <w:multiLevelType w:val="hybridMultilevel"/>
    <w:tmpl w:val="A33A9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7197"/>
    <w:multiLevelType w:val="hybridMultilevel"/>
    <w:tmpl w:val="DBCCC64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B5F2D96"/>
    <w:multiLevelType w:val="hybridMultilevel"/>
    <w:tmpl w:val="9A4CD8F0"/>
    <w:lvl w:ilvl="0" w:tplc="20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0C4B4B"/>
    <w:multiLevelType w:val="hybridMultilevel"/>
    <w:tmpl w:val="8348E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CE5A34"/>
    <w:multiLevelType w:val="hybridMultilevel"/>
    <w:tmpl w:val="BDC0FC9E"/>
    <w:lvl w:ilvl="0" w:tplc="8EB8B0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2D27A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39210F4"/>
    <w:multiLevelType w:val="hybridMultilevel"/>
    <w:tmpl w:val="2A22B99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1645112"/>
    <w:multiLevelType w:val="hybridMultilevel"/>
    <w:tmpl w:val="AB348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BE6614"/>
    <w:multiLevelType w:val="hybridMultilevel"/>
    <w:tmpl w:val="A9EC6DA2"/>
    <w:lvl w:ilvl="0" w:tplc="A11298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642E2E"/>
    <w:multiLevelType w:val="hybridMultilevel"/>
    <w:tmpl w:val="A232EDAE"/>
    <w:lvl w:ilvl="0" w:tplc="2A30D80A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2340" w:hanging="360"/>
      </w:pPr>
    </w:lvl>
    <w:lvl w:ilvl="2" w:tplc="200A001B" w:tentative="1">
      <w:start w:val="1"/>
      <w:numFmt w:val="lowerRoman"/>
      <w:lvlText w:val="%3."/>
      <w:lvlJc w:val="right"/>
      <w:pPr>
        <w:ind w:left="3060" w:hanging="180"/>
      </w:pPr>
    </w:lvl>
    <w:lvl w:ilvl="3" w:tplc="200A000F" w:tentative="1">
      <w:start w:val="1"/>
      <w:numFmt w:val="decimal"/>
      <w:lvlText w:val="%4."/>
      <w:lvlJc w:val="left"/>
      <w:pPr>
        <w:ind w:left="3780" w:hanging="360"/>
      </w:pPr>
    </w:lvl>
    <w:lvl w:ilvl="4" w:tplc="200A0019" w:tentative="1">
      <w:start w:val="1"/>
      <w:numFmt w:val="lowerLetter"/>
      <w:lvlText w:val="%5."/>
      <w:lvlJc w:val="left"/>
      <w:pPr>
        <w:ind w:left="4500" w:hanging="360"/>
      </w:pPr>
    </w:lvl>
    <w:lvl w:ilvl="5" w:tplc="200A001B" w:tentative="1">
      <w:start w:val="1"/>
      <w:numFmt w:val="lowerRoman"/>
      <w:lvlText w:val="%6."/>
      <w:lvlJc w:val="right"/>
      <w:pPr>
        <w:ind w:left="5220" w:hanging="180"/>
      </w:pPr>
    </w:lvl>
    <w:lvl w:ilvl="6" w:tplc="200A000F" w:tentative="1">
      <w:start w:val="1"/>
      <w:numFmt w:val="decimal"/>
      <w:lvlText w:val="%7."/>
      <w:lvlJc w:val="left"/>
      <w:pPr>
        <w:ind w:left="5940" w:hanging="360"/>
      </w:pPr>
    </w:lvl>
    <w:lvl w:ilvl="7" w:tplc="200A0019" w:tentative="1">
      <w:start w:val="1"/>
      <w:numFmt w:val="lowerLetter"/>
      <w:lvlText w:val="%8."/>
      <w:lvlJc w:val="left"/>
      <w:pPr>
        <w:ind w:left="6660" w:hanging="360"/>
      </w:pPr>
    </w:lvl>
    <w:lvl w:ilvl="8" w:tplc="200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2">
    <w:nsid w:val="7A835279"/>
    <w:multiLevelType w:val="hybridMultilevel"/>
    <w:tmpl w:val="43E041E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0"/>
  </w:num>
  <w:num w:numId="5">
    <w:abstractNumId w:val="11"/>
  </w:num>
  <w:num w:numId="6">
    <w:abstractNumId w:val="2"/>
  </w:num>
  <w:num w:numId="7">
    <w:abstractNumId w:val="9"/>
  </w:num>
  <w:num w:numId="8">
    <w:abstractNumId w:val="5"/>
  </w:num>
  <w:num w:numId="9">
    <w:abstractNumId w:val="1"/>
  </w:num>
  <w:num w:numId="10">
    <w:abstractNumId w:val="3"/>
  </w:num>
  <w:num w:numId="11">
    <w:abstractNumId w:val="7"/>
  </w:num>
  <w:num w:numId="12">
    <w:abstractNumId w:val="8"/>
  </w:num>
  <w:num w:numId="13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567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A65"/>
    <w:rsid w:val="00005E01"/>
    <w:rsid w:val="00011A13"/>
    <w:rsid w:val="0001525D"/>
    <w:rsid w:val="00023933"/>
    <w:rsid w:val="000338E8"/>
    <w:rsid w:val="000402E6"/>
    <w:rsid w:val="000511AA"/>
    <w:rsid w:val="000534F8"/>
    <w:rsid w:val="00062CA8"/>
    <w:rsid w:val="00092400"/>
    <w:rsid w:val="000932D7"/>
    <w:rsid w:val="000A2982"/>
    <w:rsid w:val="000A2C98"/>
    <w:rsid w:val="000B319A"/>
    <w:rsid w:val="000B48EC"/>
    <w:rsid w:val="000C1627"/>
    <w:rsid w:val="000C1A13"/>
    <w:rsid w:val="000D31DA"/>
    <w:rsid w:val="000D798C"/>
    <w:rsid w:val="000E45F9"/>
    <w:rsid w:val="000E4B0E"/>
    <w:rsid w:val="000E60C5"/>
    <w:rsid w:val="000E6BF1"/>
    <w:rsid w:val="000F1E49"/>
    <w:rsid w:val="00100135"/>
    <w:rsid w:val="001021E2"/>
    <w:rsid w:val="0010391C"/>
    <w:rsid w:val="00121A24"/>
    <w:rsid w:val="00122CF0"/>
    <w:rsid w:val="00124CB3"/>
    <w:rsid w:val="001365FB"/>
    <w:rsid w:val="001370CB"/>
    <w:rsid w:val="001610E8"/>
    <w:rsid w:val="00163540"/>
    <w:rsid w:val="00176481"/>
    <w:rsid w:val="00187BBC"/>
    <w:rsid w:val="00190909"/>
    <w:rsid w:val="00195D8B"/>
    <w:rsid w:val="001B46AC"/>
    <w:rsid w:val="001B5DB9"/>
    <w:rsid w:val="001C247F"/>
    <w:rsid w:val="001E355C"/>
    <w:rsid w:val="001E3A00"/>
    <w:rsid w:val="001F096E"/>
    <w:rsid w:val="001F398E"/>
    <w:rsid w:val="001F3B77"/>
    <w:rsid w:val="00204F79"/>
    <w:rsid w:val="00211509"/>
    <w:rsid w:val="002216E5"/>
    <w:rsid w:val="00225671"/>
    <w:rsid w:val="002368C2"/>
    <w:rsid w:val="0025019B"/>
    <w:rsid w:val="00256B26"/>
    <w:rsid w:val="002616F2"/>
    <w:rsid w:val="00265B9C"/>
    <w:rsid w:val="00271149"/>
    <w:rsid w:val="00272540"/>
    <w:rsid w:val="00280766"/>
    <w:rsid w:val="00283D75"/>
    <w:rsid w:val="0029209B"/>
    <w:rsid w:val="002A4D5E"/>
    <w:rsid w:val="002B28CC"/>
    <w:rsid w:val="002C0E24"/>
    <w:rsid w:val="002C0F48"/>
    <w:rsid w:val="002C617B"/>
    <w:rsid w:val="002D5DB2"/>
    <w:rsid w:val="002E5B2F"/>
    <w:rsid w:val="00304909"/>
    <w:rsid w:val="003153D0"/>
    <w:rsid w:val="003212B2"/>
    <w:rsid w:val="00327BCB"/>
    <w:rsid w:val="00354460"/>
    <w:rsid w:val="003570DE"/>
    <w:rsid w:val="0036097F"/>
    <w:rsid w:val="003711F7"/>
    <w:rsid w:val="00386EC8"/>
    <w:rsid w:val="003908FD"/>
    <w:rsid w:val="00395B6B"/>
    <w:rsid w:val="003A728B"/>
    <w:rsid w:val="003C1CB2"/>
    <w:rsid w:val="003C676F"/>
    <w:rsid w:val="003E536B"/>
    <w:rsid w:val="003F2494"/>
    <w:rsid w:val="003F6370"/>
    <w:rsid w:val="00440B18"/>
    <w:rsid w:val="004433DD"/>
    <w:rsid w:val="00460144"/>
    <w:rsid w:val="00484065"/>
    <w:rsid w:val="004A4D29"/>
    <w:rsid w:val="004B2295"/>
    <w:rsid w:val="004B42CE"/>
    <w:rsid w:val="004C4E7F"/>
    <w:rsid w:val="004C57E8"/>
    <w:rsid w:val="004C59EB"/>
    <w:rsid w:val="004D189D"/>
    <w:rsid w:val="004D33E5"/>
    <w:rsid w:val="004E18D8"/>
    <w:rsid w:val="004E402C"/>
    <w:rsid w:val="004E7839"/>
    <w:rsid w:val="004F1596"/>
    <w:rsid w:val="004F3663"/>
    <w:rsid w:val="0050225F"/>
    <w:rsid w:val="005105E7"/>
    <w:rsid w:val="00516D2A"/>
    <w:rsid w:val="005240C1"/>
    <w:rsid w:val="005317A4"/>
    <w:rsid w:val="0053684F"/>
    <w:rsid w:val="00537425"/>
    <w:rsid w:val="00544D01"/>
    <w:rsid w:val="00551871"/>
    <w:rsid w:val="00552532"/>
    <w:rsid w:val="00556BB5"/>
    <w:rsid w:val="00560CFC"/>
    <w:rsid w:val="00576928"/>
    <w:rsid w:val="00580F89"/>
    <w:rsid w:val="0058266F"/>
    <w:rsid w:val="00590C08"/>
    <w:rsid w:val="00592576"/>
    <w:rsid w:val="005A55BB"/>
    <w:rsid w:val="005A75B1"/>
    <w:rsid w:val="0060657F"/>
    <w:rsid w:val="00612106"/>
    <w:rsid w:val="006148BD"/>
    <w:rsid w:val="00631BE2"/>
    <w:rsid w:val="00633B8B"/>
    <w:rsid w:val="00644059"/>
    <w:rsid w:val="006515B0"/>
    <w:rsid w:val="00654214"/>
    <w:rsid w:val="0066019A"/>
    <w:rsid w:val="00673D4E"/>
    <w:rsid w:val="00682C71"/>
    <w:rsid w:val="006A33D0"/>
    <w:rsid w:val="006A47B5"/>
    <w:rsid w:val="006B2013"/>
    <w:rsid w:val="006B6B10"/>
    <w:rsid w:val="006C7612"/>
    <w:rsid w:val="006D5C72"/>
    <w:rsid w:val="006D660A"/>
    <w:rsid w:val="006E3F74"/>
    <w:rsid w:val="006E3FE0"/>
    <w:rsid w:val="0070732C"/>
    <w:rsid w:val="007139AD"/>
    <w:rsid w:val="007172A1"/>
    <w:rsid w:val="00725227"/>
    <w:rsid w:val="007344F3"/>
    <w:rsid w:val="0076155F"/>
    <w:rsid w:val="00772D64"/>
    <w:rsid w:val="00777F82"/>
    <w:rsid w:val="007813CC"/>
    <w:rsid w:val="00784D3C"/>
    <w:rsid w:val="00785648"/>
    <w:rsid w:val="007911C2"/>
    <w:rsid w:val="00793813"/>
    <w:rsid w:val="00793AC4"/>
    <w:rsid w:val="007963C7"/>
    <w:rsid w:val="007A01BB"/>
    <w:rsid w:val="007B0E5F"/>
    <w:rsid w:val="007C1B78"/>
    <w:rsid w:val="007D6F24"/>
    <w:rsid w:val="007E61E1"/>
    <w:rsid w:val="007F139B"/>
    <w:rsid w:val="00831946"/>
    <w:rsid w:val="00833F29"/>
    <w:rsid w:val="0083432E"/>
    <w:rsid w:val="00852B31"/>
    <w:rsid w:val="00863288"/>
    <w:rsid w:val="008761E7"/>
    <w:rsid w:val="00883B6B"/>
    <w:rsid w:val="008975AC"/>
    <w:rsid w:val="008976CB"/>
    <w:rsid w:val="008F02C9"/>
    <w:rsid w:val="009055B4"/>
    <w:rsid w:val="009123E8"/>
    <w:rsid w:val="00913741"/>
    <w:rsid w:val="00921445"/>
    <w:rsid w:val="00955FAA"/>
    <w:rsid w:val="0097516C"/>
    <w:rsid w:val="00976776"/>
    <w:rsid w:val="009831FA"/>
    <w:rsid w:val="00983C90"/>
    <w:rsid w:val="00994E19"/>
    <w:rsid w:val="009A0999"/>
    <w:rsid w:val="009A12E6"/>
    <w:rsid w:val="009A7C9D"/>
    <w:rsid w:val="009B4BCD"/>
    <w:rsid w:val="009B61C2"/>
    <w:rsid w:val="009E30E0"/>
    <w:rsid w:val="009E5734"/>
    <w:rsid w:val="009E7FCA"/>
    <w:rsid w:val="009F1CA1"/>
    <w:rsid w:val="009F33DA"/>
    <w:rsid w:val="009F563A"/>
    <w:rsid w:val="009F75F1"/>
    <w:rsid w:val="00A0116D"/>
    <w:rsid w:val="00A25189"/>
    <w:rsid w:val="00A30C90"/>
    <w:rsid w:val="00A41BE4"/>
    <w:rsid w:val="00A62678"/>
    <w:rsid w:val="00A67EE3"/>
    <w:rsid w:val="00A72D3C"/>
    <w:rsid w:val="00A77B40"/>
    <w:rsid w:val="00A91DF1"/>
    <w:rsid w:val="00A93701"/>
    <w:rsid w:val="00A949F8"/>
    <w:rsid w:val="00A973C2"/>
    <w:rsid w:val="00AB682A"/>
    <w:rsid w:val="00AC59D6"/>
    <w:rsid w:val="00AE0F5F"/>
    <w:rsid w:val="00AE79BE"/>
    <w:rsid w:val="00AF5727"/>
    <w:rsid w:val="00B526EB"/>
    <w:rsid w:val="00B54576"/>
    <w:rsid w:val="00B56907"/>
    <w:rsid w:val="00B64E97"/>
    <w:rsid w:val="00B72E73"/>
    <w:rsid w:val="00B7486C"/>
    <w:rsid w:val="00B807EB"/>
    <w:rsid w:val="00B87F8B"/>
    <w:rsid w:val="00B93B70"/>
    <w:rsid w:val="00BB10F9"/>
    <w:rsid w:val="00BB1210"/>
    <w:rsid w:val="00BB6BB5"/>
    <w:rsid w:val="00BD1FD3"/>
    <w:rsid w:val="00BD2BEF"/>
    <w:rsid w:val="00BE28F6"/>
    <w:rsid w:val="00C043B7"/>
    <w:rsid w:val="00C221FC"/>
    <w:rsid w:val="00C4468D"/>
    <w:rsid w:val="00C51440"/>
    <w:rsid w:val="00C62B53"/>
    <w:rsid w:val="00C62B61"/>
    <w:rsid w:val="00C66C57"/>
    <w:rsid w:val="00C71E1D"/>
    <w:rsid w:val="00C87BE9"/>
    <w:rsid w:val="00C90E0A"/>
    <w:rsid w:val="00C935A0"/>
    <w:rsid w:val="00C97D8E"/>
    <w:rsid w:val="00CB01F7"/>
    <w:rsid w:val="00CC5FE6"/>
    <w:rsid w:val="00CD3055"/>
    <w:rsid w:val="00CD365C"/>
    <w:rsid w:val="00CE7F13"/>
    <w:rsid w:val="00CF3EA6"/>
    <w:rsid w:val="00D051F3"/>
    <w:rsid w:val="00D22BFF"/>
    <w:rsid w:val="00D23946"/>
    <w:rsid w:val="00D375DB"/>
    <w:rsid w:val="00D45C66"/>
    <w:rsid w:val="00D52632"/>
    <w:rsid w:val="00D64057"/>
    <w:rsid w:val="00D65D2F"/>
    <w:rsid w:val="00D8719D"/>
    <w:rsid w:val="00D91C7F"/>
    <w:rsid w:val="00D95C0C"/>
    <w:rsid w:val="00DA0D4F"/>
    <w:rsid w:val="00DB11D7"/>
    <w:rsid w:val="00DB3113"/>
    <w:rsid w:val="00DB5698"/>
    <w:rsid w:val="00DB67FC"/>
    <w:rsid w:val="00DD018D"/>
    <w:rsid w:val="00DD3A27"/>
    <w:rsid w:val="00E01A1B"/>
    <w:rsid w:val="00E2276D"/>
    <w:rsid w:val="00E40231"/>
    <w:rsid w:val="00E80C5D"/>
    <w:rsid w:val="00E9277A"/>
    <w:rsid w:val="00E95049"/>
    <w:rsid w:val="00E95281"/>
    <w:rsid w:val="00E95B87"/>
    <w:rsid w:val="00EA2C07"/>
    <w:rsid w:val="00EB20FA"/>
    <w:rsid w:val="00EB417F"/>
    <w:rsid w:val="00EC5273"/>
    <w:rsid w:val="00EC7348"/>
    <w:rsid w:val="00EF180F"/>
    <w:rsid w:val="00EF2905"/>
    <w:rsid w:val="00F034AB"/>
    <w:rsid w:val="00F13700"/>
    <w:rsid w:val="00F17220"/>
    <w:rsid w:val="00F31B5A"/>
    <w:rsid w:val="00F3288D"/>
    <w:rsid w:val="00F35B29"/>
    <w:rsid w:val="00F37FC9"/>
    <w:rsid w:val="00F47781"/>
    <w:rsid w:val="00F47A65"/>
    <w:rsid w:val="00F50D31"/>
    <w:rsid w:val="00F75EE6"/>
    <w:rsid w:val="00F95D75"/>
    <w:rsid w:val="00F97364"/>
    <w:rsid w:val="00FA2C62"/>
    <w:rsid w:val="00FA4F05"/>
    <w:rsid w:val="00FB464B"/>
    <w:rsid w:val="00FC2910"/>
    <w:rsid w:val="00FD50C8"/>
    <w:rsid w:val="00FD7439"/>
    <w:rsid w:val="00FE0EB2"/>
    <w:rsid w:val="00FE4112"/>
    <w:rsid w:val="00FF1ADF"/>
    <w:rsid w:val="00FF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ACD41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es-VE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3D0"/>
    <w:pPr>
      <w:tabs>
        <w:tab w:val="left" w:pos="567"/>
      </w:tabs>
      <w:spacing w:after="120"/>
      <w:ind w:firstLine="567"/>
      <w:jc w:val="both"/>
    </w:pPr>
    <w:rPr>
      <w:rFonts w:eastAsia="Times New Roman"/>
      <w:szCs w:val="24"/>
      <w:lang w:val="es-ES_tradnl" w:eastAsia="en-CA"/>
    </w:rPr>
  </w:style>
  <w:style w:type="paragraph" w:styleId="Ttulo1">
    <w:name w:val="heading 1"/>
    <w:basedOn w:val="Normal"/>
    <w:next w:val="Normal"/>
    <w:link w:val="Ttulo1Car"/>
    <w:uiPriority w:val="99"/>
    <w:qFormat/>
    <w:rsid w:val="00F50D31"/>
    <w:pPr>
      <w:keepNext/>
      <w:jc w:val="left"/>
      <w:outlineLvl w:val="0"/>
    </w:pPr>
    <w:rPr>
      <w:rFonts w:ascii="Geneva" w:hAnsi="Geneva"/>
      <w:b/>
      <w:bCs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76481"/>
    <w:pPr>
      <w:keepNext/>
      <w:keepLines/>
      <w:spacing w:before="360"/>
      <w:jc w:val="center"/>
      <w:outlineLvl w:val="1"/>
    </w:pPr>
    <w:rPr>
      <w:rFonts w:asciiTheme="majorHAnsi" w:eastAsiaTheme="majorEastAsia" w:hAnsiTheme="majorHAnsi" w:cstheme="majorBidi"/>
      <w:i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0225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47A65"/>
    <w:pPr>
      <w:ind w:left="720"/>
      <w:contextualSpacing/>
    </w:pPr>
  </w:style>
  <w:style w:type="table" w:styleId="Tablaconcuadrcula">
    <w:name w:val="Table Grid"/>
    <w:basedOn w:val="Tablanormal"/>
    <w:uiPriority w:val="59"/>
    <w:rsid w:val="00F47A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47A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7A65"/>
    <w:rPr>
      <w:rFonts w:eastAsia="Calibri"/>
      <w:lang w:val="es-ES"/>
    </w:rPr>
  </w:style>
  <w:style w:type="character" w:styleId="Hipervnculo">
    <w:name w:val="Hyperlink"/>
    <w:basedOn w:val="Fuentedeprrafopredeter"/>
    <w:unhideWhenUsed/>
    <w:rsid w:val="00092400"/>
    <w:rPr>
      <w:color w:val="0000FF" w:themeColor="hyperlink"/>
      <w:u w:val="single"/>
    </w:rPr>
  </w:style>
  <w:style w:type="table" w:styleId="Cuadrculamedia3-nfasis5">
    <w:name w:val="Medium Grid 3 Accent 5"/>
    <w:basedOn w:val="Tablanormal"/>
    <w:uiPriority w:val="69"/>
    <w:rsid w:val="00633B8B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Ttulo">
    <w:name w:val="Title"/>
    <w:basedOn w:val="Normal"/>
    <w:next w:val="Normal"/>
    <w:link w:val="TtuloCar"/>
    <w:uiPriority w:val="10"/>
    <w:qFormat/>
    <w:rsid w:val="007139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139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/>
    </w:rPr>
  </w:style>
  <w:style w:type="character" w:customStyle="1" w:styleId="Ttulo1Car">
    <w:name w:val="Título 1 Car"/>
    <w:basedOn w:val="Fuentedeprrafopredeter"/>
    <w:link w:val="Ttulo1"/>
    <w:uiPriority w:val="99"/>
    <w:rsid w:val="00F50D31"/>
    <w:rPr>
      <w:rFonts w:ascii="Geneva" w:eastAsia="Times New Roman" w:hAnsi="Geneva"/>
      <w:b/>
      <w:bCs/>
      <w:szCs w:val="24"/>
      <w:lang w:val="es-ES" w:eastAsia="es-ES"/>
    </w:rPr>
  </w:style>
  <w:style w:type="paragraph" w:customStyle="1" w:styleId="Body">
    <w:name w:val="Body"/>
    <w:basedOn w:val="Normal"/>
    <w:rsid w:val="000E6BF1"/>
    <w:pPr>
      <w:jc w:val="left"/>
    </w:pPr>
    <w:rPr>
      <w:szCs w:val="20"/>
      <w:lang w:val="en-US"/>
    </w:rPr>
  </w:style>
  <w:style w:type="character" w:customStyle="1" w:styleId="apple-converted-space">
    <w:name w:val="apple-converted-space"/>
    <w:basedOn w:val="Fuentedeprrafopredeter"/>
    <w:rsid w:val="009A0999"/>
  </w:style>
  <w:style w:type="paragraph" w:customStyle="1" w:styleId="BodyStyle">
    <w:name w:val="Body Style"/>
    <w:basedOn w:val="Normal"/>
    <w:rsid w:val="00204F79"/>
    <w:pPr>
      <w:tabs>
        <w:tab w:val="left" w:pos="720"/>
        <w:tab w:val="left" w:pos="1440"/>
        <w:tab w:val="left" w:pos="7200"/>
      </w:tabs>
      <w:jc w:val="left"/>
    </w:pPr>
    <w:rPr>
      <w:szCs w:val="20"/>
      <w:lang w:val="en-US"/>
    </w:rPr>
  </w:style>
  <w:style w:type="paragraph" w:styleId="Sinespaciado">
    <w:name w:val="No Spacing"/>
    <w:link w:val="SinespaciadoCar"/>
    <w:uiPriority w:val="1"/>
    <w:qFormat/>
    <w:rsid w:val="00A62678"/>
    <w:pPr>
      <w:jc w:val="left"/>
    </w:pPr>
    <w:rPr>
      <w:rFonts w:asciiTheme="minorHAnsi" w:eastAsiaTheme="minorEastAsia" w:hAnsiTheme="minorHAnsi" w:cstheme="minorBidi"/>
      <w:sz w:val="22"/>
      <w:lang w:eastAsia="es-V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62678"/>
    <w:rPr>
      <w:rFonts w:asciiTheme="minorHAnsi" w:eastAsiaTheme="minorEastAsia" w:hAnsiTheme="minorHAnsi" w:cstheme="minorBidi"/>
      <w:sz w:val="22"/>
      <w:lang w:eastAsia="es-V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26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2678"/>
    <w:rPr>
      <w:rFonts w:ascii="Tahoma" w:eastAsia="Calibri" w:hAnsi="Tahoma" w:cs="Tahoma"/>
      <w:sz w:val="16"/>
      <w:szCs w:val="16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176481"/>
    <w:rPr>
      <w:rFonts w:asciiTheme="majorHAnsi" w:eastAsiaTheme="majorEastAsia" w:hAnsiTheme="majorHAnsi" w:cstheme="majorBidi"/>
      <w:i/>
      <w:sz w:val="32"/>
      <w:szCs w:val="26"/>
      <w:lang w:val="es-ES_tradnl" w:eastAsia="en-CA"/>
    </w:rPr>
  </w:style>
  <w:style w:type="character" w:customStyle="1" w:styleId="Ttulo3Car">
    <w:name w:val="Título 3 Car"/>
    <w:basedOn w:val="Fuentedeprrafopredeter"/>
    <w:link w:val="Ttulo3"/>
    <w:uiPriority w:val="9"/>
    <w:rsid w:val="0050225F"/>
    <w:rPr>
      <w:rFonts w:asciiTheme="majorHAnsi" w:eastAsiaTheme="majorEastAsia" w:hAnsiTheme="majorHAnsi" w:cstheme="majorBidi"/>
      <w:color w:val="243F60" w:themeColor="accent1" w:themeShade="7F"/>
      <w:szCs w:val="24"/>
      <w:lang w:val="es-ES_tradnl" w:eastAsia="en-CA"/>
    </w:rPr>
  </w:style>
  <w:style w:type="paragraph" w:styleId="Piedepgina">
    <w:name w:val="footer"/>
    <w:basedOn w:val="Normal"/>
    <w:link w:val="PiedepginaCar"/>
    <w:uiPriority w:val="99"/>
    <w:unhideWhenUsed/>
    <w:rsid w:val="006A33D0"/>
    <w:pPr>
      <w:tabs>
        <w:tab w:val="clear" w:pos="567"/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33D0"/>
    <w:rPr>
      <w:rFonts w:eastAsia="Times New Roman"/>
      <w:szCs w:val="24"/>
      <w:lang w:val="es-ES_tradnl" w:eastAsia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es-VE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3D0"/>
    <w:pPr>
      <w:tabs>
        <w:tab w:val="left" w:pos="567"/>
      </w:tabs>
      <w:spacing w:after="120"/>
      <w:ind w:firstLine="567"/>
      <w:jc w:val="both"/>
    </w:pPr>
    <w:rPr>
      <w:rFonts w:eastAsia="Times New Roman"/>
      <w:szCs w:val="24"/>
      <w:lang w:val="es-ES_tradnl" w:eastAsia="en-CA"/>
    </w:rPr>
  </w:style>
  <w:style w:type="paragraph" w:styleId="Ttulo1">
    <w:name w:val="heading 1"/>
    <w:basedOn w:val="Normal"/>
    <w:next w:val="Normal"/>
    <w:link w:val="Ttulo1Car"/>
    <w:uiPriority w:val="99"/>
    <w:qFormat/>
    <w:rsid w:val="00F50D31"/>
    <w:pPr>
      <w:keepNext/>
      <w:jc w:val="left"/>
      <w:outlineLvl w:val="0"/>
    </w:pPr>
    <w:rPr>
      <w:rFonts w:ascii="Geneva" w:hAnsi="Geneva"/>
      <w:b/>
      <w:bCs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76481"/>
    <w:pPr>
      <w:keepNext/>
      <w:keepLines/>
      <w:spacing w:before="360"/>
      <w:jc w:val="center"/>
      <w:outlineLvl w:val="1"/>
    </w:pPr>
    <w:rPr>
      <w:rFonts w:asciiTheme="majorHAnsi" w:eastAsiaTheme="majorEastAsia" w:hAnsiTheme="majorHAnsi" w:cstheme="majorBidi"/>
      <w:i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0225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47A65"/>
    <w:pPr>
      <w:ind w:left="720"/>
      <w:contextualSpacing/>
    </w:pPr>
  </w:style>
  <w:style w:type="table" w:styleId="Tablaconcuadrcula">
    <w:name w:val="Table Grid"/>
    <w:basedOn w:val="Tablanormal"/>
    <w:uiPriority w:val="59"/>
    <w:rsid w:val="00F47A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47A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7A65"/>
    <w:rPr>
      <w:rFonts w:eastAsia="Calibri"/>
      <w:lang w:val="es-ES"/>
    </w:rPr>
  </w:style>
  <w:style w:type="character" w:styleId="Hipervnculo">
    <w:name w:val="Hyperlink"/>
    <w:basedOn w:val="Fuentedeprrafopredeter"/>
    <w:unhideWhenUsed/>
    <w:rsid w:val="00092400"/>
    <w:rPr>
      <w:color w:val="0000FF" w:themeColor="hyperlink"/>
      <w:u w:val="single"/>
    </w:rPr>
  </w:style>
  <w:style w:type="table" w:styleId="Cuadrculamedia3-nfasis5">
    <w:name w:val="Medium Grid 3 Accent 5"/>
    <w:basedOn w:val="Tablanormal"/>
    <w:uiPriority w:val="69"/>
    <w:rsid w:val="00633B8B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Ttulo">
    <w:name w:val="Title"/>
    <w:basedOn w:val="Normal"/>
    <w:next w:val="Normal"/>
    <w:link w:val="TtuloCar"/>
    <w:uiPriority w:val="10"/>
    <w:qFormat/>
    <w:rsid w:val="007139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139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/>
    </w:rPr>
  </w:style>
  <w:style w:type="character" w:customStyle="1" w:styleId="Ttulo1Car">
    <w:name w:val="Título 1 Car"/>
    <w:basedOn w:val="Fuentedeprrafopredeter"/>
    <w:link w:val="Ttulo1"/>
    <w:uiPriority w:val="99"/>
    <w:rsid w:val="00F50D31"/>
    <w:rPr>
      <w:rFonts w:ascii="Geneva" w:eastAsia="Times New Roman" w:hAnsi="Geneva"/>
      <w:b/>
      <w:bCs/>
      <w:szCs w:val="24"/>
      <w:lang w:val="es-ES" w:eastAsia="es-ES"/>
    </w:rPr>
  </w:style>
  <w:style w:type="paragraph" w:customStyle="1" w:styleId="Body">
    <w:name w:val="Body"/>
    <w:basedOn w:val="Normal"/>
    <w:rsid w:val="000E6BF1"/>
    <w:pPr>
      <w:jc w:val="left"/>
    </w:pPr>
    <w:rPr>
      <w:szCs w:val="20"/>
      <w:lang w:val="en-US"/>
    </w:rPr>
  </w:style>
  <w:style w:type="character" w:customStyle="1" w:styleId="apple-converted-space">
    <w:name w:val="apple-converted-space"/>
    <w:basedOn w:val="Fuentedeprrafopredeter"/>
    <w:rsid w:val="009A0999"/>
  </w:style>
  <w:style w:type="paragraph" w:customStyle="1" w:styleId="BodyStyle">
    <w:name w:val="Body Style"/>
    <w:basedOn w:val="Normal"/>
    <w:rsid w:val="00204F79"/>
    <w:pPr>
      <w:tabs>
        <w:tab w:val="left" w:pos="720"/>
        <w:tab w:val="left" w:pos="1440"/>
        <w:tab w:val="left" w:pos="7200"/>
      </w:tabs>
      <w:jc w:val="left"/>
    </w:pPr>
    <w:rPr>
      <w:szCs w:val="20"/>
      <w:lang w:val="en-US"/>
    </w:rPr>
  </w:style>
  <w:style w:type="paragraph" w:styleId="Sinespaciado">
    <w:name w:val="No Spacing"/>
    <w:link w:val="SinespaciadoCar"/>
    <w:uiPriority w:val="1"/>
    <w:qFormat/>
    <w:rsid w:val="00A62678"/>
    <w:pPr>
      <w:jc w:val="left"/>
    </w:pPr>
    <w:rPr>
      <w:rFonts w:asciiTheme="minorHAnsi" w:eastAsiaTheme="minorEastAsia" w:hAnsiTheme="minorHAnsi" w:cstheme="minorBidi"/>
      <w:sz w:val="22"/>
      <w:lang w:eastAsia="es-V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62678"/>
    <w:rPr>
      <w:rFonts w:asciiTheme="minorHAnsi" w:eastAsiaTheme="minorEastAsia" w:hAnsiTheme="minorHAnsi" w:cstheme="minorBidi"/>
      <w:sz w:val="22"/>
      <w:lang w:eastAsia="es-V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26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2678"/>
    <w:rPr>
      <w:rFonts w:ascii="Tahoma" w:eastAsia="Calibri" w:hAnsi="Tahoma" w:cs="Tahoma"/>
      <w:sz w:val="16"/>
      <w:szCs w:val="16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176481"/>
    <w:rPr>
      <w:rFonts w:asciiTheme="majorHAnsi" w:eastAsiaTheme="majorEastAsia" w:hAnsiTheme="majorHAnsi" w:cstheme="majorBidi"/>
      <w:i/>
      <w:sz w:val="32"/>
      <w:szCs w:val="26"/>
      <w:lang w:val="es-ES_tradnl" w:eastAsia="en-CA"/>
    </w:rPr>
  </w:style>
  <w:style w:type="character" w:customStyle="1" w:styleId="Ttulo3Car">
    <w:name w:val="Título 3 Car"/>
    <w:basedOn w:val="Fuentedeprrafopredeter"/>
    <w:link w:val="Ttulo3"/>
    <w:uiPriority w:val="9"/>
    <w:rsid w:val="0050225F"/>
    <w:rPr>
      <w:rFonts w:asciiTheme="majorHAnsi" w:eastAsiaTheme="majorEastAsia" w:hAnsiTheme="majorHAnsi" w:cstheme="majorBidi"/>
      <w:color w:val="243F60" w:themeColor="accent1" w:themeShade="7F"/>
      <w:szCs w:val="24"/>
      <w:lang w:val="es-ES_tradnl" w:eastAsia="en-CA"/>
    </w:rPr>
  </w:style>
  <w:style w:type="paragraph" w:styleId="Piedepgina">
    <w:name w:val="footer"/>
    <w:basedOn w:val="Normal"/>
    <w:link w:val="PiedepginaCar"/>
    <w:uiPriority w:val="99"/>
    <w:unhideWhenUsed/>
    <w:rsid w:val="006A33D0"/>
    <w:pPr>
      <w:tabs>
        <w:tab w:val="clear" w:pos="567"/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33D0"/>
    <w:rPr>
      <w:rFonts w:eastAsia="Times New Roman"/>
      <w:szCs w:val="24"/>
      <w:lang w:val="es-ES_tradnl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1838</Words>
  <Characters>10109</Characters>
  <Application>Microsoft Office Word</Application>
  <DocSecurity>0</DocSecurity>
  <Lines>84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Maryorie</dc:creator>
  <cp:lastModifiedBy>YASIRA</cp:lastModifiedBy>
  <cp:revision>3</cp:revision>
  <dcterms:created xsi:type="dcterms:W3CDTF">2018-09-13T12:29:00Z</dcterms:created>
  <dcterms:modified xsi:type="dcterms:W3CDTF">2019-03-26T19:19:00Z</dcterms:modified>
</cp:coreProperties>
</file>